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36DA227" w:rsidR="00AF679A" w:rsidRPr="00480AFA" w:rsidRDefault="005F0829" w:rsidP="00480AFA">
      <w:pPr>
        <w:spacing w:after="240" w:line="360" w:lineRule="auto"/>
        <w:jc w:val="right"/>
        <w:rPr>
          <w:rFonts w:cs="Arial"/>
          <w:szCs w:val="24"/>
        </w:rPr>
      </w:pPr>
      <w:r w:rsidRPr="00480AFA">
        <w:rPr>
          <w:rFonts w:cs="Arial"/>
          <w:szCs w:val="24"/>
        </w:rPr>
        <w:t>Załącznik nr II.</w:t>
      </w:r>
      <w:r w:rsidR="62B4FB34" w:rsidRPr="00480AFA">
        <w:rPr>
          <w:rFonts w:cs="Arial"/>
          <w:szCs w:val="24"/>
        </w:rPr>
        <w:t>13</w:t>
      </w:r>
      <w:r w:rsidRPr="00480AFA">
        <w:rPr>
          <w:rFonts w:cs="Arial"/>
        </w:rPr>
        <w:br/>
      </w:r>
      <w:r w:rsidRPr="00480AFA">
        <w:rPr>
          <w:rFonts w:cs="Arial"/>
          <w:szCs w:val="24"/>
        </w:rPr>
        <w:t xml:space="preserve">do Standardu organizacyjnego AZW (Moduł II. </w:t>
      </w:r>
      <w:r w:rsidR="6BD43825" w:rsidRPr="00480AFA">
        <w:rPr>
          <w:rFonts w:cs="Arial"/>
          <w:szCs w:val="24"/>
        </w:rPr>
        <w:t>AZW</w:t>
      </w:r>
      <w:r w:rsidRPr="00480AFA">
        <w:rPr>
          <w:rFonts w:cs="Arial"/>
          <w:szCs w:val="24"/>
        </w:rPr>
        <w:t>)</w:t>
      </w:r>
    </w:p>
    <w:p w14:paraId="00000002" w14:textId="77777777" w:rsidR="00AF679A" w:rsidRPr="00E21DAE" w:rsidRDefault="005F0829" w:rsidP="00E21DAE">
      <w:pPr>
        <w:pStyle w:val="Nagwek1"/>
      </w:pPr>
      <w:r w:rsidRPr="00E21DAE">
        <w:t>System oceny kadry AZW</w:t>
      </w:r>
    </w:p>
    <w:p w14:paraId="00000003" w14:textId="77777777" w:rsidR="00AF679A" w:rsidRPr="00480AFA" w:rsidRDefault="005F0829" w:rsidP="00480AFA">
      <w:pPr>
        <w:pStyle w:val="Nagwek2"/>
        <w:spacing w:line="360" w:lineRule="auto"/>
        <w:rPr>
          <w:rFonts w:cs="Arial"/>
        </w:rPr>
      </w:pPr>
      <w:r w:rsidRPr="00480AFA">
        <w:rPr>
          <w:rFonts w:cs="Arial"/>
        </w:rPr>
        <w:t>Wprowadzenie</w:t>
      </w:r>
    </w:p>
    <w:p w14:paraId="00000004" w14:textId="55C5F1BF" w:rsidR="00AF679A" w:rsidRPr="00480AFA" w:rsidRDefault="005F0829" w:rsidP="00480AFA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cs="Arial"/>
          <w:color w:val="000000"/>
          <w:szCs w:val="24"/>
        </w:rPr>
      </w:pPr>
      <w:r w:rsidRPr="00480AFA">
        <w:rPr>
          <w:rFonts w:cs="Arial"/>
          <w:color w:val="000000" w:themeColor="text1"/>
          <w:szCs w:val="24"/>
        </w:rPr>
        <w:t xml:space="preserve">Niniejszy dokument przedstawia kompleksowy </w:t>
      </w:r>
      <w:r w:rsidR="1A4F2A99" w:rsidRPr="00480AFA">
        <w:rPr>
          <w:rFonts w:cs="Arial"/>
          <w:color w:val="000000" w:themeColor="text1"/>
          <w:szCs w:val="24"/>
        </w:rPr>
        <w:t>s</w:t>
      </w:r>
      <w:r w:rsidRPr="00480AFA">
        <w:rPr>
          <w:rFonts w:cs="Arial"/>
          <w:color w:val="000000" w:themeColor="text1"/>
          <w:szCs w:val="24"/>
        </w:rPr>
        <w:t>ystem oceny kadry AZW, którego celem jest uporządkowanie procesu oceny kompetencji, postawy i wyników pracy specjalistów, a</w:t>
      </w:r>
      <w:r w:rsidR="00480AFA" w:rsidRPr="00480AFA">
        <w:rPr>
          <w:rFonts w:cs="Arial"/>
          <w:color w:val="000000" w:themeColor="text1"/>
          <w:szCs w:val="24"/>
        </w:rPr>
        <w:t> </w:t>
      </w:r>
      <w:r w:rsidRPr="00480AFA">
        <w:rPr>
          <w:rFonts w:cs="Arial"/>
          <w:color w:val="000000" w:themeColor="text1"/>
          <w:szCs w:val="24"/>
        </w:rPr>
        <w:t>także wspieranie ich w doskonaleniu umiejętności zgodnych ze standardami MZW.</w:t>
      </w:r>
    </w:p>
    <w:p w14:paraId="00000005" w14:textId="68E18E5D" w:rsidR="00AF679A" w:rsidRPr="00480AFA" w:rsidRDefault="005F0829" w:rsidP="00480AFA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cs="Arial"/>
          <w:color w:val="000000"/>
          <w:szCs w:val="24"/>
        </w:rPr>
      </w:pPr>
      <w:r w:rsidRPr="00480AFA">
        <w:rPr>
          <w:rFonts w:cs="Arial"/>
          <w:color w:val="000000"/>
          <w:szCs w:val="24"/>
        </w:rPr>
        <w:t>System oceny jest nierozerwalnie powiązany z procesem budowania jakości oraz</w:t>
      </w:r>
      <w:r w:rsidR="00480AFA" w:rsidRPr="00480AFA">
        <w:rPr>
          <w:rFonts w:cs="Arial"/>
          <w:color w:val="000000"/>
          <w:szCs w:val="24"/>
        </w:rPr>
        <w:t> </w:t>
      </w:r>
      <w:r w:rsidRPr="00480AFA">
        <w:rPr>
          <w:rFonts w:cs="Arial"/>
          <w:color w:val="000000"/>
          <w:szCs w:val="24"/>
        </w:rPr>
        <w:t>z</w:t>
      </w:r>
      <w:r w:rsidR="00480AFA" w:rsidRPr="00480AFA">
        <w:rPr>
          <w:rFonts w:cs="Arial"/>
          <w:color w:val="000000"/>
          <w:szCs w:val="24"/>
        </w:rPr>
        <w:t> </w:t>
      </w:r>
      <w:r w:rsidRPr="00480AFA">
        <w:rPr>
          <w:rFonts w:cs="Arial"/>
          <w:color w:val="000000"/>
          <w:szCs w:val="24"/>
        </w:rPr>
        <w:t>kultury organizacyjnej AZW – wspierającej etykę pracy, współpracę w zespole, postawę proinkluzywną oraz zaangażowanie w stałe doskonalenie kompetencji.</w:t>
      </w:r>
    </w:p>
    <w:p w14:paraId="00000006" w14:textId="301F688B" w:rsidR="00AF679A" w:rsidRPr="00480AFA" w:rsidRDefault="005F0829" w:rsidP="00480AFA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cs="Arial"/>
          <w:color w:val="000000"/>
          <w:szCs w:val="24"/>
        </w:rPr>
      </w:pPr>
      <w:r w:rsidRPr="00480AFA">
        <w:rPr>
          <w:rFonts w:cs="Arial"/>
          <w:color w:val="000000" w:themeColor="text1"/>
          <w:szCs w:val="24"/>
        </w:rPr>
        <w:t>Integralnym elementem systemu są również procedury towarzyszące procesowi oceny: zasady samooceny, spotkania oceniającego, możliwości odwoławcze, poufność danych oraz działania po ocenie obejmujące monitorowanie wdrażanych planów rozwoju. System oceny pełni zatem podwójną funkcję – diagnozującą oraz rozwojową, wspierając zarówno AZW, jak i poszczególnych specjalistów w realizacji misji zatrudnienia wspomaganego.</w:t>
      </w:r>
    </w:p>
    <w:p w14:paraId="00000007" w14:textId="425243C5" w:rsidR="00AF679A" w:rsidRPr="00480AFA" w:rsidRDefault="005F0829" w:rsidP="00435893">
      <w:pPr>
        <w:pStyle w:val="Nagwek2"/>
        <w:numPr>
          <w:ilvl w:val="0"/>
          <w:numId w:val="10"/>
        </w:numPr>
        <w:spacing w:line="360" w:lineRule="auto"/>
        <w:rPr>
          <w:rFonts w:cs="Arial"/>
        </w:rPr>
      </w:pPr>
      <w:r w:rsidRPr="00480AFA">
        <w:rPr>
          <w:rFonts w:cs="Arial"/>
        </w:rPr>
        <w:t>Cel systemu</w:t>
      </w:r>
    </w:p>
    <w:p w14:paraId="00000008" w14:textId="77777777" w:rsidR="00AF679A" w:rsidRPr="00480AFA" w:rsidRDefault="005F0829" w:rsidP="00480AFA">
      <w:pPr>
        <w:spacing w:after="240" w:line="360" w:lineRule="auto"/>
        <w:rPr>
          <w:rFonts w:cs="Arial"/>
        </w:rPr>
      </w:pPr>
      <w:r w:rsidRPr="00480AFA">
        <w:rPr>
          <w:rFonts w:cs="Arial"/>
          <w:szCs w:val="24"/>
        </w:rPr>
        <w:t>Zapewnienie obiektywnej, transparentnej i motywującej oceny osiągnięć, kompetencji oraz potencjału rozwojowego kadry AZW w celu wspierania rozwoju indywidualnego i zespołowego.</w:t>
      </w:r>
    </w:p>
    <w:p w14:paraId="00000009" w14:textId="0118D3DB" w:rsidR="00AF679A" w:rsidRPr="00480AFA" w:rsidRDefault="005F0829" w:rsidP="00435893">
      <w:pPr>
        <w:pStyle w:val="Nagwek2"/>
        <w:numPr>
          <w:ilvl w:val="0"/>
          <w:numId w:val="10"/>
        </w:numPr>
        <w:spacing w:line="360" w:lineRule="auto"/>
        <w:rPr>
          <w:rFonts w:cs="Arial"/>
        </w:rPr>
      </w:pPr>
      <w:r w:rsidRPr="00480AFA">
        <w:rPr>
          <w:rFonts w:cs="Arial"/>
        </w:rPr>
        <w:t>Zakres stosowania</w:t>
      </w:r>
    </w:p>
    <w:p w14:paraId="0000000A" w14:textId="77777777" w:rsidR="00AF679A" w:rsidRPr="00480AFA" w:rsidRDefault="005F0829" w:rsidP="00480AFA">
      <w:pPr>
        <w:spacing w:after="240" w:line="360" w:lineRule="auto"/>
        <w:rPr>
          <w:rFonts w:cs="Arial"/>
          <w:szCs w:val="24"/>
        </w:rPr>
      </w:pPr>
      <w:r w:rsidRPr="00480AFA">
        <w:rPr>
          <w:rFonts w:cs="Arial"/>
          <w:szCs w:val="24"/>
        </w:rPr>
        <w:t>System dotyczy kadry AZW (niezależnie od stanowiska), działu czy lokalizacji, które AZW uznaje za kluczowe do realizacji usług zatrudnienia wspomaganego.</w:t>
      </w:r>
    </w:p>
    <w:p w14:paraId="08E71CA5" w14:textId="77777777" w:rsidR="00480AFA" w:rsidRDefault="005F0829" w:rsidP="00480AFA">
      <w:pPr>
        <w:spacing w:after="240" w:line="360" w:lineRule="auto"/>
        <w:rPr>
          <w:rFonts w:cs="Arial"/>
          <w:szCs w:val="24"/>
        </w:rPr>
      </w:pPr>
      <w:r w:rsidRPr="00480AFA">
        <w:rPr>
          <w:rFonts w:cs="Arial"/>
          <w:szCs w:val="24"/>
        </w:rPr>
        <w:t xml:space="preserve">Ocena kompetencji specjalistów odbywa się według decyzji AZW i może być stosowana w zależności od potrzeb rozwojowych oraz specyfiki pełnionych funkcji. </w:t>
      </w:r>
      <w:r w:rsidR="00480AFA" w:rsidRPr="00480AFA">
        <w:rPr>
          <w:rFonts w:cs="Arial"/>
          <w:b/>
          <w:bCs/>
          <w:szCs w:val="24"/>
        </w:rPr>
        <w:t xml:space="preserve">(Ważne) </w:t>
      </w:r>
      <w:r w:rsidRPr="00480AFA">
        <w:rPr>
          <w:rFonts w:cs="Arial"/>
          <w:b/>
          <w:bCs/>
          <w:szCs w:val="24"/>
        </w:rPr>
        <w:t xml:space="preserve">W przypadku </w:t>
      </w:r>
      <w:r w:rsidR="2370D529" w:rsidRPr="00480AFA">
        <w:rPr>
          <w:rFonts w:cs="Arial"/>
          <w:b/>
          <w:bCs/>
          <w:szCs w:val="24"/>
        </w:rPr>
        <w:t>t</w:t>
      </w:r>
      <w:r w:rsidRPr="00480AFA">
        <w:rPr>
          <w:rFonts w:cs="Arial"/>
          <w:b/>
          <w:bCs/>
          <w:szCs w:val="24"/>
        </w:rPr>
        <w:t>renerów pracy ocena jest obowiązkowa</w:t>
      </w:r>
      <w:r w:rsidRPr="00480AFA">
        <w:rPr>
          <w:rFonts w:cs="Arial"/>
          <w:szCs w:val="24"/>
        </w:rPr>
        <w:t xml:space="preserve">, co wynika z istotnej roli tej grupy w bezpośrednim </w:t>
      </w:r>
      <w:r w:rsidRPr="00480AFA">
        <w:rPr>
          <w:rFonts w:cs="Arial"/>
          <w:szCs w:val="24"/>
        </w:rPr>
        <w:lastRenderedPageBreak/>
        <w:t>wsparciu osób z niepełnosprawnością i konieczności zapewnienia wysokiej jakości realizowanych usług zatrudnienia wspomaganego.</w:t>
      </w:r>
    </w:p>
    <w:p w14:paraId="0000000C" w14:textId="01740FA5" w:rsidR="00AF679A" w:rsidRPr="00480AFA" w:rsidRDefault="005F0829" w:rsidP="004764B5">
      <w:pPr>
        <w:pStyle w:val="Nagwek3"/>
        <w:numPr>
          <w:ilvl w:val="1"/>
          <w:numId w:val="10"/>
        </w:numPr>
      </w:pPr>
      <w:r w:rsidRPr="00480AFA">
        <w:t>Cel oceny</w:t>
      </w:r>
    </w:p>
    <w:p w14:paraId="0000000D" w14:textId="77777777" w:rsidR="00AF679A" w:rsidRPr="00480AFA" w:rsidRDefault="005F0829" w:rsidP="00480AFA">
      <w:pPr>
        <w:spacing w:after="240" w:line="360" w:lineRule="auto"/>
        <w:rPr>
          <w:rFonts w:cs="Arial"/>
          <w:szCs w:val="24"/>
        </w:rPr>
      </w:pPr>
      <w:r w:rsidRPr="00480AFA">
        <w:rPr>
          <w:rFonts w:cs="Arial"/>
          <w:szCs w:val="24"/>
        </w:rPr>
        <w:t>AZW zarówno ocenę okresową, jak i bieżące monitorowanie jakości pracy. Ocena stanowi podstawę do planowania rozwoju oraz decyzji kadrowych:</w:t>
      </w:r>
    </w:p>
    <w:p w14:paraId="0000000E" w14:textId="77777777" w:rsidR="00AF679A" w:rsidRPr="00480AFA" w:rsidRDefault="005F0829" w:rsidP="00480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425"/>
        <w:rPr>
          <w:rFonts w:cs="Arial"/>
          <w:color w:val="000000"/>
          <w:szCs w:val="24"/>
        </w:rPr>
      </w:pPr>
      <w:r w:rsidRPr="00480AFA">
        <w:rPr>
          <w:rFonts w:cs="Arial"/>
          <w:b/>
          <w:bCs/>
          <w:color w:val="000000"/>
          <w:szCs w:val="24"/>
        </w:rPr>
        <w:t>ocena jakości i efektywności pracy</w:t>
      </w:r>
      <w:r w:rsidRPr="00480AFA">
        <w:rPr>
          <w:rFonts w:cs="Arial"/>
          <w:color w:val="000000"/>
          <w:szCs w:val="24"/>
        </w:rPr>
        <w:t xml:space="preserve"> - ewaluacja jakościowa i efektywnościowa realizowanych zadań zawodowych,</w:t>
      </w:r>
    </w:p>
    <w:p w14:paraId="0000000F" w14:textId="77777777" w:rsidR="00AF679A" w:rsidRPr="00480AFA" w:rsidRDefault="005F0829" w:rsidP="00480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425"/>
        <w:rPr>
          <w:rFonts w:cs="Arial"/>
          <w:color w:val="000000"/>
          <w:szCs w:val="24"/>
        </w:rPr>
      </w:pPr>
      <w:r w:rsidRPr="00480AFA">
        <w:rPr>
          <w:rFonts w:cs="Arial"/>
          <w:b/>
          <w:bCs/>
          <w:color w:val="000000"/>
          <w:szCs w:val="24"/>
        </w:rPr>
        <w:t>ocena kompetencyjna</w:t>
      </w:r>
      <w:r w:rsidRPr="00480AFA">
        <w:rPr>
          <w:rFonts w:cs="Arial"/>
          <w:color w:val="000000"/>
          <w:szCs w:val="24"/>
        </w:rPr>
        <w:t xml:space="preserve"> - ocena kompetencyjna ukierunkowana na rozwój zawodowy,</w:t>
      </w:r>
    </w:p>
    <w:p w14:paraId="00000010" w14:textId="77777777" w:rsidR="00AF679A" w:rsidRPr="00480AFA" w:rsidRDefault="005F0829" w:rsidP="00480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425"/>
        <w:rPr>
          <w:rFonts w:cs="Arial"/>
          <w:color w:val="000000"/>
          <w:szCs w:val="24"/>
        </w:rPr>
      </w:pPr>
      <w:r w:rsidRPr="00480AFA">
        <w:rPr>
          <w:rFonts w:cs="Arial"/>
          <w:b/>
          <w:bCs/>
          <w:color w:val="000000"/>
          <w:szCs w:val="24"/>
        </w:rPr>
        <w:t xml:space="preserve">ocena awansowa </w:t>
      </w:r>
      <w:r w:rsidRPr="00480AFA">
        <w:rPr>
          <w:rFonts w:cs="Arial"/>
          <w:color w:val="000000"/>
          <w:szCs w:val="24"/>
        </w:rPr>
        <w:t>–  ocena kwalifikacyjna na potrzeby decyzji awansowych,</w:t>
      </w:r>
    </w:p>
    <w:p w14:paraId="00000011" w14:textId="77777777" w:rsidR="00AF679A" w:rsidRPr="00480AFA" w:rsidRDefault="005F0829" w:rsidP="00480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567" w:hanging="425"/>
        <w:rPr>
          <w:rFonts w:cs="Arial"/>
          <w:color w:val="000000"/>
          <w:szCs w:val="24"/>
        </w:rPr>
      </w:pPr>
      <w:r w:rsidRPr="00480AFA">
        <w:rPr>
          <w:rFonts w:cs="Arial"/>
          <w:b/>
          <w:bCs/>
          <w:color w:val="000000"/>
          <w:szCs w:val="24"/>
        </w:rPr>
        <w:t xml:space="preserve">inna </w:t>
      </w:r>
      <w:r w:rsidRPr="00480AFA">
        <w:rPr>
          <w:rFonts w:cs="Arial"/>
          <w:color w:val="000000"/>
          <w:szCs w:val="24"/>
        </w:rPr>
        <w:t>– ocena na inne potrzeby AZW.</w:t>
      </w:r>
    </w:p>
    <w:p w14:paraId="00000012" w14:textId="465B4D9C" w:rsidR="00AF679A" w:rsidRPr="00480AFA" w:rsidRDefault="005F0829" w:rsidP="004764B5">
      <w:pPr>
        <w:pStyle w:val="Nagwek3"/>
        <w:numPr>
          <w:ilvl w:val="1"/>
          <w:numId w:val="10"/>
        </w:numPr>
        <w:spacing w:line="360" w:lineRule="auto"/>
        <w:rPr>
          <w:rFonts w:cs="Arial"/>
        </w:rPr>
      </w:pPr>
      <w:r w:rsidRPr="00480AFA">
        <w:rPr>
          <w:rFonts w:cs="Arial"/>
        </w:rPr>
        <w:t>Częstotliwość oceny</w:t>
      </w:r>
    </w:p>
    <w:p w14:paraId="00000013" w14:textId="605ADF6E" w:rsidR="00AF679A" w:rsidRPr="00480AFA" w:rsidRDefault="005F0829" w:rsidP="00480AFA">
      <w:pPr>
        <w:spacing w:after="0" w:line="360" w:lineRule="auto"/>
        <w:rPr>
          <w:rFonts w:cs="Arial"/>
          <w:szCs w:val="24"/>
        </w:rPr>
      </w:pPr>
      <w:r w:rsidRPr="00480AFA">
        <w:rPr>
          <w:rFonts w:cs="Arial"/>
          <w:szCs w:val="24"/>
        </w:rPr>
        <w:t>Ocena może zostać przeprowadzona w dowolnym momencie (według potrzeb AZW), ale</w:t>
      </w:r>
      <w:r w:rsidR="00480AFA">
        <w:rPr>
          <w:rFonts w:cs="Arial"/>
          <w:szCs w:val="24"/>
        </w:rPr>
        <w:t> </w:t>
      </w:r>
      <w:r w:rsidRPr="00480AFA">
        <w:rPr>
          <w:rFonts w:cs="Arial"/>
          <w:szCs w:val="24"/>
        </w:rPr>
        <w:t>system zakłada, że AZW przeprowadza:</w:t>
      </w:r>
    </w:p>
    <w:p w14:paraId="00000014" w14:textId="193A6072" w:rsidR="00AF679A" w:rsidRPr="00480AFA" w:rsidRDefault="005F0829" w:rsidP="00480A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425"/>
        <w:rPr>
          <w:rFonts w:cs="Arial"/>
          <w:color w:val="000000"/>
          <w:szCs w:val="24"/>
        </w:rPr>
      </w:pPr>
      <w:r w:rsidRPr="00480AFA">
        <w:rPr>
          <w:rFonts w:cs="Arial"/>
          <w:b/>
          <w:bCs/>
          <w:color w:val="000000" w:themeColor="text1"/>
          <w:szCs w:val="24"/>
        </w:rPr>
        <w:t xml:space="preserve">ocenę roczną </w:t>
      </w:r>
      <w:r w:rsidRPr="00480AFA">
        <w:rPr>
          <w:rFonts w:cs="Arial"/>
          <w:color w:val="000000" w:themeColor="text1"/>
          <w:szCs w:val="24"/>
        </w:rPr>
        <w:t>– obowiązkowo</w:t>
      </w:r>
      <w:r w:rsidR="00480AFA">
        <w:rPr>
          <w:rFonts w:cs="Arial"/>
          <w:color w:val="000000" w:themeColor="text1"/>
          <w:szCs w:val="24"/>
        </w:rPr>
        <w:t>,</w:t>
      </w:r>
    </w:p>
    <w:p w14:paraId="00000015" w14:textId="77777777" w:rsidR="00AF679A" w:rsidRPr="00480AFA" w:rsidRDefault="005F0829" w:rsidP="00480A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425"/>
        <w:rPr>
          <w:rFonts w:cs="Arial"/>
          <w:b/>
          <w:bCs/>
          <w:color w:val="000000"/>
          <w:szCs w:val="24"/>
        </w:rPr>
      </w:pPr>
      <w:r w:rsidRPr="00480AFA">
        <w:rPr>
          <w:rFonts w:cs="Arial"/>
          <w:b/>
          <w:bCs/>
          <w:color w:val="000000"/>
          <w:szCs w:val="24"/>
        </w:rPr>
        <w:t xml:space="preserve">ocena półroczna </w:t>
      </w:r>
      <w:r w:rsidRPr="00480AFA">
        <w:rPr>
          <w:rFonts w:cs="Arial"/>
          <w:color w:val="000000"/>
          <w:szCs w:val="24"/>
        </w:rPr>
        <w:t>– według preferencji/potrzeb AZW,</w:t>
      </w:r>
    </w:p>
    <w:p w14:paraId="00000016" w14:textId="77777777" w:rsidR="00AF679A" w:rsidRPr="00480AFA" w:rsidRDefault="005F0829" w:rsidP="00480A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567" w:hanging="425"/>
        <w:rPr>
          <w:rFonts w:cs="Arial"/>
        </w:rPr>
      </w:pPr>
      <w:r w:rsidRPr="00480AFA">
        <w:rPr>
          <w:rFonts w:cs="Arial"/>
          <w:b/>
          <w:bCs/>
          <w:color w:val="000000"/>
          <w:szCs w:val="24"/>
        </w:rPr>
        <w:t xml:space="preserve">inna </w:t>
      </w:r>
      <w:r w:rsidRPr="00480AFA">
        <w:rPr>
          <w:rFonts w:cs="Arial"/>
          <w:color w:val="000000"/>
          <w:szCs w:val="24"/>
        </w:rPr>
        <w:t>– według preferencji/potrzeb AZW.</w:t>
      </w:r>
    </w:p>
    <w:p w14:paraId="00000017" w14:textId="60801015" w:rsidR="00AF679A" w:rsidRPr="00480AFA" w:rsidRDefault="005F0829" w:rsidP="00435893">
      <w:pPr>
        <w:pStyle w:val="Nagwek2"/>
        <w:numPr>
          <w:ilvl w:val="0"/>
          <w:numId w:val="10"/>
        </w:numPr>
        <w:spacing w:before="240" w:line="360" w:lineRule="auto"/>
        <w:rPr>
          <w:rFonts w:cs="Arial"/>
        </w:rPr>
      </w:pPr>
      <w:bookmarkStart w:id="0" w:name="_heading=h.sdw2libs73xw" w:colFirst="0" w:colLast="0"/>
      <w:bookmarkEnd w:id="0"/>
      <w:r w:rsidRPr="00480AFA">
        <w:rPr>
          <w:rFonts w:cs="Arial"/>
        </w:rPr>
        <w:t>Obszary oceny</w:t>
      </w:r>
    </w:p>
    <w:p w14:paraId="00000018" w14:textId="6A34CFAD" w:rsidR="00AF679A" w:rsidRPr="00480AFA" w:rsidRDefault="005F0829" w:rsidP="00480AFA">
      <w:pPr>
        <w:spacing w:after="240" w:line="360" w:lineRule="auto"/>
        <w:rPr>
          <w:rFonts w:cs="Arial"/>
          <w:szCs w:val="24"/>
        </w:rPr>
      </w:pPr>
      <w:r w:rsidRPr="00480AFA">
        <w:rPr>
          <w:rFonts w:cs="Arial"/>
          <w:szCs w:val="24"/>
        </w:rPr>
        <w:t>Ocena kadry AZW opiera się na jasno zdefiniowanych obszarach kompetencyjnych, które</w:t>
      </w:r>
      <w:r w:rsidR="00480AFA">
        <w:rPr>
          <w:rFonts w:cs="Arial"/>
          <w:szCs w:val="24"/>
        </w:rPr>
        <w:t> </w:t>
      </w:r>
      <w:r w:rsidRPr="00480AFA">
        <w:rPr>
          <w:rFonts w:cs="Arial"/>
          <w:szCs w:val="24"/>
        </w:rPr>
        <w:t>odzwierciedlają pełen zakres odpowiedzialności zawodowych, jakości świadczonych usług oraz postaw wymaganych w MZW. Wyodrębnienie tych obszarów ma na celu zapewnienie obiektywności, przejrzystości i porównywalności ocen, a także umożliwia systematyczną analizę mocnych stron specjalisty oraz identyfikację obszarów wymagających dalszego rozwoju.</w:t>
      </w:r>
    </w:p>
    <w:p w14:paraId="40633986" w14:textId="39A2A731" w:rsidR="00480AFA" w:rsidRDefault="005F0829" w:rsidP="00480AFA">
      <w:pPr>
        <w:spacing w:after="240" w:line="360" w:lineRule="auto"/>
        <w:rPr>
          <w:rFonts w:cs="Arial"/>
          <w:szCs w:val="24"/>
        </w:rPr>
      </w:pPr>
      <w:r w:rsidRPr="00480AFA">
        <w:rPr>
          <w:rFonts w:cs="Arial"/>
          <w:szCs w:val="24"/>
        </w:rPr>
        <w:t>Każdy z obszarów oceny obejmuje zestaw szczegółowych wskaźników oraz opisów pożądanych zachowań, które pozwalają ocenić zarówno rezultaty pracy, jak i sposób ich</w:t>
      </w:r>
      <w:r w:rsidR="00480AFA">
        <w:rPr>
          <w:rFonts w:cs="Arial"/>
          <w:szCs w:val="24"/>
        </w:rPr>
        <w:t> </w:t>
      </w:r>
      <w:r w:rsidRPr="00480AFA">
        <w:rPr>
          <w:rFonts w:cs="Arial"/>
          <w:szCs w:val="24"/>
        </w:rPr>
        <w:t>osiągania.</w:t>
      </w:r>
      <w:r w:rsidR="00480AFA">
        <w:rPr>
          <w:rFonts w:cs="Arial"/>
          <w:szCs w:val="24"/>
        </w:rPr>
        <w:br w:type="page"/>
      </w:r>
    </w:p>
    <w:p w14:paraId="788CA16B" w14:textId="55F558F9" w:rsidR="00480AFA" w:rsidRDefault="005F0829" w:rsidP="00480AFA">
      <w:pPr>
        <w:spacing w:after="240" w:line="360" w:lineRule="auto"/>
        <w:rPr>
          <w:rFonts w:cs="Arial"/>
          <w:szCs w:val="24"/>
        </w:rPr>
      </w:pPr>
      <w:r w:rsidRPr="00480AFA">
        <w:rPr>
          <w:rFonts w:cs="Arial"/>
          <w:szCs w:val="24"/>
        </w:rPr>
        <w:lastRenderedPageBreak/>
        <w:t>Taki podział uwzględnia zarówno wymiar merytoryczny i efektywnościowy pracy specjalisty, jak również jego kompetencje interpersonalne, postawę etyczną, gotowość do współpracy oraz nastawienie na rozwój zawodowy.</w:t>
      </w:r>
    </w:p>
    <w:p w14:paraId="00000019" w14:textId="365867A3" w:rsidR="00AF679A" w:rsidRPr="00480AFA" w:rsidRDefault="005F0829" w:rsidP="00480AFA">
      <w:pPr>
        <w:spacing w:after="240" w:line="360" w:lineRule="auto"/>
        <w:rPr>
          <w:rFonts w:cs="Arial"/>
          <w:szCs w:val="24"/>
        </w:rPr>
      </w:pPr>
      <w:r w:rsidRPr="00480AFA">
        <w:rPr>
          <w:rFonts w:cs="Arial"/>
          <w:szCs w:val="24"/>
        </w:rPr>
        <w:t>Struktura ta odzwierciedla kluczowe wartości AZW oraz standardy MZW, które zakładają całościowe i wszechstronne podejście do profesjonalizacji pracy specjalisty AZW.</w:t>
      </w:r>
    </w:p>
    <w:p w14:paraId="0000001A" w14:textId="5DF565F1" w:rsidR="00AF679A" w:rsidRPr="00480AFA" w:rsidRDefault="005F0829" w:rsidP="00480AFA">
      <w:pPr>
        <w:spacing w:after="240" w:line="360" w:lineRule="auto"/>
        <w:rPr>
          <w:rFonts w:cs="Arial"/>
          <w:szCs w:val="24"/>
        </w:rPr>
      </w:pPr>
      <w:r w:rsidRPr="00480AFA">
        <w:rPr>
          <w:rFonts w:cs="Arial"/>
          <w:szCs w:val="24"/>
        </w:rPr>
        <w:t>W ramach systemu uwzględniono cztery główne obszary kompetencyjne, podlegające</w:t>
      </w:r>
      <w:r w:rsidR="00480AFA">
        <w:rPr>
          <w:rFonts w:cs="Arial"/>
          <w:szCs w:val="24"/>
        </w:rPr>
        <w:t> </w:t>
      </w:r>
      <w:r w:rsidRPr="00480AFA">
        <w:rPr>
          <w:rFonts w:cs="Arial"/>
          <w:szCs w:val="24"/>
        </w:rPr>
        <w:t>ocenie:</w:t>
      </w:r>
    </w:p>
    <w:p w14:paraId="0000001B" w14:textId="15350EBD" w:rsidR="00AF679A" w:rsidRPr="00480AFA" w:rsidRDefault="005F0829" w:rsidP="00480A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425"/>
        <w:rPr>
          <w:rFonts w:cs="Arial"/>
          <w:color w:val="000000"/>
          <w:szCs w:val="24"/>
        </w:rPr>
      </w:pPr>
      <w:r w:rsidRPr="00480AFA">
        <w:rPr>
          <w:rFonts w:cs="Arial"/>
          <w:color w:val="000000"/>
          <w:szCs w:val="24"/>
        </w:rPr>
        <w:t>wyniki pracy,</w:t>
      </w:r>
    </w:p>
    <w:p w14:paraId="0000001C" w14:textId="1802CBF8" w:rsidR="00AF679A" w:rsidRPr="00480AFA" w:rsidRDefault="005F0829" w:rsidP="00480A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425"/>
        <w:rPr>
          <w:rFonts w:cs="Arial"/>
          <w:color w:val="000000"/>
          <w:szCs w:val="24"/>
        </w:rPr>
      </w:pPr>
      <w:r w:rsidRPr="00480AFA">
        <w:rPr>
          <w:rFonts w:cs="Arial"/>
          <w:color w:val="000000"/>
          <w:szCs w:val="24"/>
        </w:rPr>
        <w:t>kompetencje zawodowe,</w:t>
      </w:r>
    </w:p>
    <w:p w14:paraId="0000001D" w14:textId="77777777" w:rsidR="00AF679A" w:rsidRPr="00480AFA" w:rsidRDefault="005F0829" w:rsidP="00480A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425"/>
        <w:rPr>
          <w:rFonts w:cs="Arial"/>
          <w:color w:val="000000"/>
          <w:szCs w:val="24"/>
        </w:rPr>
      </w:pPr>
      <w:r w:rsidRPr="00480AFA">
        <w:rPr>
          <w:rFonts w:cs="Arial"/>
          <w:color w:val="000000"/>
          <w:szCs w:val="24"/>
        </w:rPr>
        <w:t>postawa i zaangażowanie,</w:t>
      </w:r>
    </w:p>
    <w:p w14:paraId="0000001E" w14:textId="3202299A" w:rsidR="00AF679A" w:rsidRPr="00480AFA" w:rsidRDefault="005F0829" w:rsidP="00480A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567" w:hanging="425"/>
        <w:rPr>
          <w:rFonts w:cs="Arial"/>
          <w:color w:val="000000"/>
          <w:szCs w:val="24"/>
        </w:rPr>
      </w:pPr>
      <w:r w:rsidRPr="00480AFA">
        <w:rPr>
          <w:rFonts w:cs="Arial"/>
          <w:color w:val="000000"/>
          <w:szCs w:val="24"/>
        </w:rPr>
        <w:t>rozwój i potencjał.</w:t>
      </w:r>
    </w:p>
    <w:p w14:paraId="0000001F" w14:textId="0DCF8A5D" w:rsidR="00AF679A" w:rsidRPr="00480AFA" w:rsidRDefault="005F0829" w:rsidP="00480AFA">
      <w:pPr>
        <w:spacing w:after="240" w:line="360" w:lineRule="auto"/>
        <w:rPr>
          <w:rFonts w:cs="Arial"/>
          <w:szCs w:val="24"/>
        </w:rPr>
      </w:pPr>
      <w:r w:rsidRPr="00480AFA">
        <w:rPr>
          <w:rFonts w:cs="Arial"/>
          <w:szCs w:val="24"/>
        </w:rPr>
        <w:t>Każdy z powyższych obszarów pełni istotną funkcję w całościowej ocenie specjalisty, a ich łączne uwzględnienie pozwala na stworzenie pełnego i rzetelnego obrazu jakości pracy. Dzięki takiej strukturze proces oceny wspiera nie tylko bieżące monitorowanie efektów, lecz</w:t>
      </w:r>
      <w:r w:rsidR="00480AFA">
        <w:rPr>
          <w:rFonts w:cs="Arial"/>
          <w:szCs w:val="24"/>
        </w:rPr>
        <w:t> </w:t>
      </w:r>
      <w:r w:rsidRPr="00480AFA">
        <w:rPr>
          <w:rFonts w:cs="Arial"/>
          <w:szCs w:val="24"/>
        </w:rPr>
        <w:t>także długofalowe planowanie rozwoju kadry oraz wzmacnianie standardów usług zatrudnienia wspomaganego.</w:t>
      </w:r>
    </w:p>
    <w:p w14:paraId="00000020" w14:textId="25CDE6B8" w:rsidR="00AF679A" w:rsidRPr="00480AFA" w:rsidRDefault="005F0829" w:rsidP="004764B5">
      <w:pPr>
        <w:pStyle w:val="Nagwek3"/>
        <w:numPr>
          <w:ilvl w:val="1"/>
          <w:numId w:val="10"/>
        </w:numPr>
        <w:spacing w:line="360" w:lineRule="auto"/>
        <w:rPr>
          <w:rFonts w:cs="Arial"/>
        </w:rPr>
      </w:pPr>
      <w:r w:rsidRPr="00480AFA">
        <w:rPr>
          <w:rFonts w:cs="Arial"/>
        </w:rPr>
        <w:t>Wyniki pracy</w:t>
      </w:r>
    </w:p>
    <w:p w14:paraId="00000021" w14:textId="4357D40F" w:rsidR="00AF679A" w:rsidRPr="00480AFA" w:rsidRDefault="005F0829" w:rsidP="00480AFA">
      <w:pPr>
        <w:spacing w:after="240" w:line="360" w:lineRule="auto"/>
        <w:rPr>
          <w:rFonts w:cs="Arial"/>
          <w:szCs w:val="24"/>
        </w:rPr>
      </w:pPr>
      <w:r w:rsidRPr="00480AFA">
        <w:rPr>
          <w:rFonts w:cs="Arial"/>
          <w:szCs w:val="24"/>
        </w:rPr>
        <w:t>Obszar „Wyniki pracy” obejmuje ocenę efektywności działań specjalisty oraz ich wpływu na</w:t>
      </w:r>
      <w:r w:rsidR="00480AFA">
        <w:rPr>
          <w:rFonts w:cs="Arial"/>
          <w:szCs w:val="24"/>
        </w:rPr>
        <w:t> </w:t>
      </w:r>
      <w:r w:rsidRPr="00480AFA">
        <w:rPr>
          <w:rFonts w:cs="Arial"/>
          <w:szCs w:val="24"/>
        </w:rPr>
        <w:t>przebieg i rezultaty procesu zatrudnienia wspomaganego. W centrum znajduje się zarówno jakość codziennej pracy, jak i osiągnięcia mierzalne – takie jak liczba klientów, którzy podjęli i utrzymali zatrudnienie, skuteczność interwencji czy solidność prowadzonej dokumentacji. Wskaźniki w tym obszarze pozwalają określić, w jakim stopniu specjalista realizuje cele, terminowo wykonuje zadania oraz utrzymuje właściwy standard współpracy z</w:t>
      </w:r>
      <w:r w:rsidR="00480AFA">
        <w:rPr>
          <w:rFonts w:cs="Arial"/>
          <w:szCs w:val="24"/>
        </w:rPr>
        <w:t> </w:t>
      </w:r>
      <w:r w:rsidRPr="00480AFA">
        <w:rPr>
          <w:rFonts w:cs="Arial"/>
          <w:szCs w:val="24"/>
        </w:rPr>
        <w:t>pracodawcami i partnerami instytucjonalnymi.</w:t>
      </w:r>
    </w:p>
    <w:p w14:paraId="00000022" w14:textId="7AB1931C" w:rsidR="00AF679A" w:rsidRPr="00480AFA" w:rsidRDefault="005F0829" w:rsidP="00480AFA">
      <w:pPr>
        <w:spacing w:after="240" w:line="360" w:lineRule="auto"/>
        <w:rPr>
          <w:rFonts w:cs="Arial"/>
          <w:szCs w:val="24"/>
        </w:rPr>
        <w:sectPr w:rsidR="00AF679A" w:rsidRPr="00480AFA">
          <w:headerReference w:type="default" r:id="rId12"/>
          <w:footerReference w:type="default" r:id="rId13"/>
          <w:pgSz w:w="11906" w:h="16840"/>
          <w:pgMar w:top="1134" w:right="1021" w:bottom="1276" w:left="1021" w:header="142" w:footer="187" w:gutter="0"/>
          <w:cols w:space="708"/>
        </w:sectPr>
      </w:pPr>
      <w:r w:rsidRPr="00480AFA">
        <w:rPr>
          <w:rFonts w:cs="Arial"/>
          <w:szCs w:val="24"/>
        </w:rPr>
        <w:t>Szczegółowe zachowania pożądane pokazują, jak specjalista powinien planować działania, monitorować postępy i reagować na pojawiające się trudności. Nacisk położono także na</w:t>
      </w:r>
      <w:r w:rsidR="00480AFA">
        <w:rPr>
          <w:rFonts w:cs="Arial"/>
          <w:szCs w:val="24"/>
        </w:rPr>
        <w:t> </w:t>
      </w:r>
      <w:r w:rsidRPr="00480AFA">
        <w:rPr>
          <w:rFonts w:cs="Arial"/>
          <w:szCs w:val="24"/>
        </w:rPr>
        <w:t xml:space="preserve">zdolność identyfikowania barier oraz proponowania adekwatnych rozwiązań. Obszar ten ma wyjątkowe znaczenie, ponieważ bezpośrednio odzwierciedla efektywność i jakość </w:t>
      </w:r>
      <w:r w:rsidRPr="00480AFA">
        <w:rPr>
          <w:rFonts w:cs="Arial"/>
          <w:szCs w:val="24"/>
        </w:rPr>
        <w:lastRenderedPageBreak/>
        <w:t>świadczonego wsparcia, a tym samym wpływa na sukces osoby z niepełnosprawnością na</w:t>
      </w:r>
      <w:r w:rsidR="00480AFA">
        <w:rPr>
          <w:rFonts w:cs="Arial"/>
          <w:szCs w:val="24"/>
        </w:rPr>
        <w:t> </w:t>
      </w:r>
      <w:r w:rsidRPr="00480AFA">
        <w:rPr>
          <w:rFonts w:cs="Arial"/>
          <w:szCs w:val="24"/>
        </w:rPr>
        <w:t>otwartym rynku pracy.</w:t>
      </w:r>
    </w:p>
    <w:p w14:paraId="64A155E9" w14:textId="23F0A170" w:rsidR="00480AFA" w:rsidRPr="00CA5996" w:rsidRDefault="00480AFA" w:rsidP="00480AFA">
      <w:pPr>
        <w:pStyle w:val="Legenda"/>
        <w:keepNext/>
      </w:pPr>
      <w:bookmarkStart w:id="1" w:name="_Toc225847064"/>
      <w:bookmarkStart w:id="2" w:name="_Toc227166522"/>
      <w:r w:rsidRPr="00CA5996">
        <w:lastRenderedPageBreak/>
        <w:t xml:space="preserve">Tabela </w:t>
      </w:r>
      <w:r w:rsidR="00435893" w:rsidRPr="00CA5996">
        <w:fldChar w:fldCharType="begin"/>
      </w:r>
      <w:r w:rsidR="00435893" w:rsidRPr="00CA5996">
        <w:instrText xml:space="preserve"> SEQ Tabela \* ARABIC </w:instrText>
      </w:r>
      <w:r w:rsidR="00435893" w:rsidRPr="00CA5996">
        <w:fldChar w:fldCharType="separate"/>
      </w:r>
      <w:r w:rsidR="00435893" w:rsidRPr="00CA5996">
        <w:rPr>
          <w:noProof/>
        </w:rPr>
        <w:t>1</w:t>
      </w:r>
      <w:bookmarkEnd w:id="1"/>
      <w:r w:rsidR="00435893" w:rsidRPr="00CA5996">
        <w:rPr>
          <w:noProof/>
        </w:rPr>
        <w:fldChar w:fldCharType="end"/>
      </w:r>
      <w:r w:rsidR="00CA5996">
        <w:rPr>
          <w:noProof/>
        </w:rPr>
        <w:t>. Obszary oceny</w:t>
      </w:r>
      <w:bookmarkEnd w:id="2"/>
    </w:p>
    <w:tbl>
      <w:tblPr>
        <w:tblStyle w:val="a7"/>
        <w:tblW w:w="1630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127"/>
        <w:gridCol w:w="2552"/>
        <w:gridCol w:w="2835"/>
        <w:gridCol w:w="8787"/>
      </w:tblGrid>
      <w:tr w:rsidR="00AF679A" w:rsidRPr="00480AFA" w14:paraId="0DCE458F" w14:textId="77777777" w:rsidTr="00435893">
        <w:trPr>
          <w:trHeight w:val="340"/>
          <w:tblHeader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0000024" w14:textId="77777777" w:rsidR="00AF679A" w:rsidRPr="00480AFA" w:rsidRDefault="005F0829" w:rsidP="00480AFA">
            <w:pPr>
              <w:spacing w:line="360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480AFA">
              <w:rPr>
                <w:rFonts w:eastAsia="Aptos" w:cs="Arial"/>
                <w:b/>
                <w:bCs/>
                <w:sz w:val="22"/>
                <w:szCs w:val="22"/>
              </w:rPr>
              <w:t>Definicja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0000025" w14:textId="77777777" w:rsidR="00AF679A" w:rsidRPr="00480AFA" w:rsidRDefault="005F0829" w:rsidP="00480AFA">
            <w:pPr>
              <w:spacing w:line="360" w:lineRule="auto"/>
              <w:rPr>
                <w:rFonts w:eastAsia="Aptos" w:cs="Arial"/>
                <w:sz w:val="22"/>
                <w:szCs w:val="22"/>
              </w:rPr>
            </w:pPr>
            <w:r w:rsidRPr="00480AFA">
              <w:rPr>
                <w:rFonts w:eastAsia="Aptos" w:cs="Arial"/>
                <w:b/>
                <w:bCs/>
                <w:sz w:val="22"/>
                <w:szCs w:val="22"/>
              </w:rPr>
              <w:t>Wskaźnik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0000026" w14:textId="77777777" w:rsidR="00AF679A" w:rsidRPr="00480AFA" w:rsidRDefault="005F0829" w:rsidP="00480AFA">
            <w:pPr>
              <w:spacing w:line="360" w:lineRule="auto"/>
              <w:rPr>
                <w:rFonts w:eastAsia="Aptos" w:cs="Arial"/>
                <w:sz w:val="22"/>
                <w:szCs w:val="22"/>
              </w:rPr>
            </w:pPr>
            <w:r w:rsidRPr="00480AFA">
              <w:rPr>
                <w:rFonts w:eastAsia="Aptos" w:cs="Arial"/>
                <w:b/>
                <w:bCs/>
                <w:sz w:val="22"/>
                <w:szCs w:val="22"/>
              </w:rPr>
              <w:t>Opis wskaźnika</w:t>
            </w:r>
          </w:p>
        </w:tc>
        <w:tc>
          <w:tcPr>
            <w:tcW w:w="8787" w:type="dxa"/>
            <w:shd w:val="clear" w:color="auto" w:fill="D9D9D9" w:themeFill="background1" w:themeFillShade="D9"/>
            <w:vAlign w:val="center"/>
          </w:tcPr>
          <w:p w14:paraId="00000027" w14:textId="77777777" w:rsidR="00AF679A" w:rsidRPr="00480AFA" w:rsidRDefault="005F0829" w:rsidP="00480AFA">
            <w:pPr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80AFA">
              <w:rPr>
                <w:rFonts w:eastAsia="Aptos" w:cs="Arial"/>
                <w:b/>
                <w:bCs/>
                <w:sz w:val="22"/>
                <w:szCs w:val="22"/>
              </w:rPr>
              <w:t>Przykłady pożądanych zachowań</w:t>
            </w:r>
          </w:p>
        </w:tc>
      </w:tr>
      <w:tr w:rsidR="00AF679A" w:rsidRPr="00480AFA" w14:paraId="77205CC6" w14:textId="77777777" w:rsidTr="00435893">
        <w:trPr>
          <w:trHeight w:val="738"/>
        </w:trPr>
        <w:tc>
          <w:tcPr>
            <w:tcW w:w="2127" w:type="dxa"/>
            <w:vMerge w:val="restart"/>
          </w:tcPr>
          <w:p w14:paraId="00000028" w14:textId="77777777" w:rsidR="00AF679A" w:rsidRPr="00480AFA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80AFA">
              <w:rPr>
                <w:rFonts w:eastAsia="Aptos" w:cs="Arial"/>
                <w:sz w:val="22"/>
                <w:szCs w:val="22"/>
              </w:rPr>
              <w:t xml:space="preserve">Jakość i rezultaty działań specjalisty oraz wpływ na sytuację klientów </w:t>
            </w:r>
          </w:p>
        </w:tc>
        <w:tc>
          <w:tcPr>
            <w:tcW w:w="2552" w:type="dxa"/>
          </w:tcPr>
          <w:p w14:paraId="00000029" w14:textId="5286E086" w:rsidR="00AF679A" w:rsidRPr="00480AFA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80AFA">
              <w:rPr>
                <w:rFonts w:eastAsia="Aptos" w:cs="Arial"/>
                <w:sz w:val="22"/>
                <w:szCs w:val="22"/>
              </w:rPr>
              <w:t xml:space="preserve">Realizacja celów ustalonych dla </w:t>
            </w:r>
            <w:r w:rsidR="4343995F" w:rsidRPr="00480AFA">
              <w:rPr>
                <w:rFonts w:eastAsia="Aptos" w:cs="Arial"/>
                <w:sz w:val="22"/>
                <w:szCs w:val="22"/>
              </w:rPr>
              <w:t>osoby z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="00480AFA" w:rsidRPr="00480AFA">
              <w:rPr>
                <w:rFonts w:eastAsia="Aptos" w:cs="Arial"/>
                <w:sz w:val="22"/>
                <w:szCs w:val="22"/>
              </w:rPr>
              <w:t>niepełnosprawnością</w:t>
            </w:r>
          </w:p>
        </w:tc>
        <w:tc>
          <w:tcPr>
            <w:tcW w:w="2835" w:type="dxa"/>
          </w:tcPr>
          <w:p w14:paraId="0000002A" w14:textId="77777777" w:rsidR="00AF679A" w:rsidRPr="00480AFA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80AFA">
              <w:rPr>
                <w:rFonts w:eastAsia="Aptos" w:cs="Arial"/>
                <w:sz w:val="22"/>
                <w:szCs w:val="22"/>
              </w:rPr>
              <w:t>Stopień osiągnięcia celów określonych w IPD</w:t>
            </w:r>
          </w:p>
        </w:tc>
        <w:tc>
          <w:tcPr>
            <w:tcW w:w="8787" w:type="dxa"/>
            <w:vAlign w:val="center"/>
          </w:tcPr>
          <w:p w14:paraId="0000002B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Monitoruje realizację celów i wprowadza korekty.</w:t>
            </w:r>
          </w:p>
          <w:p w14:paraId="0000002C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Wykonuje zadania zgodnie z planem i etapami.</w:t>
            </w:r>
          </w:p>
          <w:p w14:paraId="0000002D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Identyfikuje bariery i proponuje rozwiązania.</w:t>
            </w:r>
          </w:p>
          <w:p w14:paraId="0000002E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Konsekwentnie dąży do osiągania wyników.</w:t>
            </w:r>
          </w:p>
        </w:tc>
      </w:tr>
      <w:tr w:rsidR="00AF679A" w:rsidRPr="00480AFA" w14:paraId="04032021" w14:textId="77777777" w:rsidTr="00435893">
        <w:trPr>
          <w:trHeight w:val="738"/>
        </w:trPr>
        <w:tc>
          <w:tcPr>
            <w:tcW w:w="2127" w:type="dxa"/>
            <w:vMerge/>
          </w:tcPr>
          <w:p w14:paraId="0000002F" w14:textId="77777777" w:rsidR="00AF679A" w:rsidRPr="00480AFA" w:rsidRDefault="00AF679A" w:rsidP="00480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ptos" w:cs="Arial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00000030" w14:textId="5818BCD7" w:rsidR="00AF679A" w:rsidRPr="00480AFA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80AFA">
              <w:rPr>
                <w:rFonts w:eastAsia="Aptos" w:cs="Arial"/>
                <w:sz w:val="22"/>
                <w:szCs w:val="22"/>
              </w:rPr>
              <w:t>Jakość dokumentacji i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80AFA">
              <w:rPr>
                <w:rFonts w:eastAsia="Aptos" w:cs="Arial"/>
                <w:sz w:val="22"/>
                <w:szCs w:val="22"/>
              </w:rPr>
              <w:t>raportowania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0000031" w14:textId="77777777" w:rsidR="00AF679A" w:rsidRPr="00480AFA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80AFA">
              <w:rPr>
                <w:rFonts w:eastAsia="Aptos" w:cs="Arial"/>
                <w:sz w:val="22"/>
                <w:szCs w:val="22"/>
              </w:rPr>
              <w:t>Dokładność, rzetelność i zgodność z MZW oraz procedurami AZW</w:t>
            </w:r>
          </w:p>
        </w:tc>
        <w:tc>
          <w:tcPr>
            <w:tcW w:w="8787" w:type="dxa"/>
            <w:shd w:val="clear" w:color="auto" w:fill="F2F2F2" w:themeFill="background1" w:themeFillShade="F2"/>
            <w:vAlign w:val="center"/>
          </w:tcPr>
          <w:p w14:paraId="00000032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Sporządza dokumentację zgodnie ze standardami MZW i bez błędów.</w:t>
            </w:r>
          </w:p>
          <w:p w14:paraId="00000033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Uzupełnia dokumenty na bieżąco.</w:t>
            </w:r>
          </w:p>
          <w:p w14:paraId="00000034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Precyzyjnie opisuje działania, zapewniając czytelność dokumentacji.</w:t>
            </w:r>
          </w:p>
          <w:p w14:paraId="00000035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Konsultuje wątpliwości, aby uniknąć błędów.</w:t>
            </w:r>
          </w:p>
        </w:tc>
      </w:tr>
      <w:tr w:rsidR="00AF679A" w:rsidRPr="00480AFA" w14:paraId="09546954" w14:textId="77777777" w:rsidTr="00435893">
        <w:trPr>
          <w:trHeight w:val="738"/>
        </w:trPr>
        <w:tc>
          <w:tcPr>
            <w:tcW w:w="2127" w:type="dxa"/>
            <w:vMerge/>
          </w:tcPr>
          <w:p w14:paraId="00000036" w14:textId="77777777" w:rsidR="00AF679A" w:rsidRPr="00480AFA" w:rsidRDefault="00AF679A" w:rsidP="00480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ptos" w:cs="Arial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0000037" w14:textId="77777777" w:rsidR="00AF679A" w:rsidRPr="00480AFA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80AFA">
              <w:rPr>
                <w:rFonts w:eastAsia="Aptos" w:cs="Arial"/>
                <w:sz w:val="22"/>
                <w:szCs w:val="22"/>
              </w:rPr>
              <w:t>Efektywność wsparcia</w:t>
            </w:r>
          </w:p>
        </w:tc>
        <w:tc>
          <w:tcPr>
            <w:tcW w:w="2835" w:type="dxa"/>
          </w:tcPr>
          <w:p w14:paraId="00000038" w14:textId="16025111" w:rsidR="00AF679A" w:rsidRPr="00480AFA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80AFA">
              <w:rPr>
                <w:rFonts w:eastAsia="Aptos" w:cs="Arial"/>
                <w:sz w:val="22"/>
                <w:szCs w:val="22"/>
              </w:rPr>
              <w:t>Skuteczność działań (np.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80AFA">
              <w:rPr>
                <w:rFonts w:eastAsia="Aptos" w:cs="Arial"/>
                <w:sz w:val="22"/>
                <w:szCs w:val="22"/>
              </w:rPr>
              <w:t xml:space="preserve">liczba </w:t>
            </w:r>
            <w:r w:rsidR="588081FC" w:rsidRPr="00480AFA">
              <w:rPr>
                <w:rFonts w:eastAsia="Aptos" w:cs="Arial"/>
                <w:sz w:val="22"/>
                <w:szCs w:val="22"/>
              </w:rPr>
              <w:t>osób z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="00435893" w:rsidRPr="00480AFA">
              <w:rPr>
                <w:rFonts w:eastAsia="Aptos" w:cs="Arial"/>
                <w:sz w:val="22"/>
                <w:szCs w:val="22"/>
              </w:rPr>
              <w:t>niepełnosprawnością</w:t>
            </w:r>
            <w:r w:rsidRPr="00480AFA">
              <w:rPr>
                <w:rFonts w:eastAsia="Aptos" w:cs="Arial"/>
                <w:sz w:val="22"/>
                <w:szCs w:val="22"/>
              </w:rPr>
              <w:t xml:space="preserve"> zatrudnionych i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80AFA">
              <w:rPr>
                <w:rFonts w:eastAsia="Aptos" w:cs="Arial"/>
                <w:sz w:val="22"/>
                <w:szCs w:val="22"/>
              </w:rPr>
              <w:t>utrzymanych w pracy, skuteczność interwencji)</w:t>
            </w:r>
          </w:p>
        </w:tc>
        <w:tc>
          <w:tcPr>
            <w:tcW w:w="8787" w:type="dxa"/>
            <w:vAlign w:val="center"/>
          </w:tcPr>
          <w:p w14:paraId="00000039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Dobiera adekwatne metody i narzędzia wsparcia.</w:t>
            </w:r>
          </w:p>
          <w:p w14:paraId="0000003A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Monitoruje sytuację klientów i reaguje na ryzyka.</w:t>
            </w:r>
          </w:p>
          <w:p w14:paraId="0000003B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Utrzymuje skuteczny kontakt wspierający zatrudnienie i utrzymanie pracy.</w:t>
            </w:r>
          </w:p>
          <w:p w14:paraId="0000003C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Inicjuje działania zwiększające efekty wsparcia.</w:t>
            </w:r>
          </w:p>
        </w:tc>
      </w:tr>
      <w:tr w:rsidR="00AF679A" w:rsidRPr="00480AFA" w14:paraId="4BA96A2D" w14:textId="77777777" w:rsidTr="00435893">
        <w:trPr>
          <w:trHeight w:val="738"/>
        </w:trPr>
        <w:tc>
          <w:tcPr>
            <w:tcW w:w="2127" w:type="dxa"/>
            <w:vMerge/>
          </w:tcPr>
          <w:p w14:paraId="0000003D" w14:textId="77777777" w:rsidR="00AF679A" w:rsidRPr="00480AFA" w:rsidRDefault="00AF679A" w:rsidP="00480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ptos" w:cs="Arial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0000003E" w14:textId="77777777" w:rsidR="00AF679A" w:rsidRPr="00480AFA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80AFA">
              <w:rPr>
                <w:rFonts w:eastAsia="Aptos" w:cs="Arial"/>
                <w:sz w:val="22"/>
                <w:szCs w:val="22"/>
              </w:rPr>
              <w:t>Terminowość działań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000003F" w14:textId="77777777" w:rsidR="00AF679A" w:rsidRPr="00480AFA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80AFA">
              <w:rPr>
                <w:rFonts w:eastAsia="Aptos" w:cs="Arial"/>
                <w:sz w:val="22"/>
                <w:szCs w:val="22"/>
              </w:rPr>
              <w:t>Realizacja zadań i raportów w wymaganych terminach</w:t>
            </w:r>
          </w:p>
        </w:tc>
        <w:tc>
          <w:tcPr>
            <w:tcW w:w="8787" w:type="dxa"/>
            <w:shd w:val="clear" w:color="auto" w:fill="F2F2F2" w:themeFill="background1" w:themeFillShade="F2"/>
            <w:vAlign w:val="center"/>
          </w:tcPr>
          <w:p w14:paraId="00000040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Oddaje dokumentację w wymaganych terminach.</w:t>
            </w:r>
          </w:p>
          <w:p w14:paraId="00000041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Planuje pracę tak, aby dotrzymywać terminów.</w:t>
            </w:r>
          </w:p>
          <w:p w14:paraId="00000042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Wcześnie sygnalizuje możliwe opóźnienia i proponuje rozwiązania.</w:t>
            </w:r>
          </w:p>
          <w:p w14:paraId="00000043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Priorytetyzuje zadania w sytuacjach pilnych.</w:t>
            </w:r>
          </w:p>
        </w:tc>
      </w:tr>
      <w:tr w:rsidR="00AF679A" w:rsidRPr="00480AFA" w14:paraId="3DDF1567" w14:textId="77777777" w:rsidTr="00435893">
        <w:trPr>
          <w:trHeight w:val="738"/>
        </w:trPr>
        <w:tc>
          <w:tcPr>
            <w:tcW w:w="2127" w:type="dxa"/>
            <w:vMerge/>
          </w:tcPr>
          <w:p w14:paraId="00000044" w14:textId="77777777" w:rsidR="00AF679A" w:rsidRPr="00480AFA" w:rsidRDefault="00AF679A" w:rsidP="00480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ptos" w:cs="Arial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0000045" w14:textId="68ECFFF2" w:rsidR="00AF679A" w:rsidRPr="00480AFA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80AFA">
              <w:rPr>
                <w:rFonts w:eastAsia="Aptos" w:cs="Arial"/>
                <w:sz w:val="22"/>
                <w:szCs w:val="22"/>
              </w:rPr>
              <w:t>Współpraca z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80AFA">
              <w:rPr>
                <w:rFonts w:eastAsia="Aptos" w:cs="Arial"/>
                <w:sz w:val="22"/>
                <w:szCs w:val="22"/>
              </w:rPr>
              <w:t>pracodawcami i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80AFA">
              <w:rPr>
                <w:rFonts w:eastAsia="Aptos" w:cs="Arial"/>
                <w:sz w:val="22"/>
                <w:szCs w:val="22"/>
              </w:rPr>
              <w:t>partnerami</w:t>
            </w:r>
          </w:p>
        </w:tc>
        <w:tc>
          <w:tcPr>
            <w:tcW w:w="2835" w:type="dxa"/>
          </w:tcPr>
          <w:p w14:paraId="00000046" w14:textId="3F50DFFD" w:rsidR="00AF679A" w:rsidRPr="00480AFA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80AFA">
              <w:rPr>
                <w:rFonts w:eastAsia="Aptos" w:cs="Arial"/>
                <w:sz w:val="22"/>
                <w:szCs w:val="22"/>
              </w:rPr>
              <w:t>Skuteczność w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80AFA">
              <w:rPr>
                <w:rFonts w:eastAsia="Aptos" w:cs="Arial"/>
                <w:sz w:val="22"/>
                <w:szCs w:val="22"/>
              </w:rPr>
              <w:t>nawiązywaniu i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80AFA">
              <w:rPr>
                <w:rFonts w:eastAsia="Aptos" w:cs="Arial"/>
                <w:sz w:val="22"/>
                <w:szCs w:val="22"/>
              </w:rPr>
              <w:t>utrzymywaniu relacji z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80AFA">
              <w:rPr>
                <w:rFonts w:eastAsia="Aptos" w:cs="Arial"/>
                <w:sz w:val="22"/>
                <w:szCs w:val="22"/>
              </w:rPr>
              <w:t>pracodawcami i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80AFA">
              <w:rPr>
                <w:rFonts w:eastAsia="Aptos" w:cs="Arial"/>
                <w:sz w:val="22"/>
                <w:szCs w:val="22"/>
              </w:rPr>
              <w:t>partnerami</w:t>
            </w:r>
          </w:p>
        </w:tc>
        <w:tc>
          <w:tcPr>
            <w:tcW w:w="8787" w:type="dxa"/>
            <w:vAlign w:val="center"/>
          </w:tcPr>
          <w:p w14:paraId="00000047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Inicjuje kontakty i proponuje formy współpracy.</w:t>
            </w:r>
          </w:p>
          <w:p w14:paraId="00000048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Regularnie utrzymuje komunikację i odpowiada na potrzeby partnerów.</w:t>
            </w:r>
          </w:p>
          <w:p w14:paraId="00000049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Buduje relacje oparte na zaufaniu.</w:t>
            </w:r>
          </w:p>
          <w:p w14:paraId="0000004A" w14:textId="77777777" w:rsidR="00AF679A" w:rsidRPr="00480AFA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80AFA">
              <w:rPr>
                <w:rFonts w:eastAsia="Aptos" w:cs="Arial"/>
                <w:color w:val="000000"/>
                <w:sz w:val="22"/>
                <w:szCs w:val="22"/>
              </w:rPr>
              <w:t>Reprezentuje wysoki poziom profesjonalizmu.</w:t>
            </w:r>
          </w:p>
        </w:tc>
      </w:tr>
    </w:tbl>
    <w:p w14:paraId="0000004B" w14:textId="77777777" w:rsidR="00AF679A" w:rsidRPr="00480AFA" w:rsidRDefault="005F0829" w:rsidP="00480AFA">
      <w:pPr>
        <w:spacing w:before="240" w:after="120" w:line="360" w:lineRule="auto"/>
        <w:rPr>
          <w:rFonts w:cs="Arial"/>
        </w:rPr>
        <w:sectPr w:rsidR="00AF679A" w:rsidRPr="00480AFA">
          <w:pgSz w:w="16840" w:h="11906" w:orient="landscape"/>
          <w:pgMar w:top="1021" w:right="1134" w:bottom="1021" w:left="1276" w:header="142" w:footer="187" w:gutter="0"/>
          <w:cols w:space="708"/>
        </w:sectPr>
      </w:pPr>
      <w:r w:rsidRPr="00480AFA">
        <w:rPr>
          <w:rFonts w:cs="Arial"/>
        </w:rPr>
        <w:br w:type="page"/>
      </w:r>
    </w:p>
    <w:p w14:paraId="0000004C" w14:textId="08330452" w:rsidR="00AF679A" w:rsidRPr="00480AFA" w:rsidRDefault="005F0829" w:rsidP="004764B5">
      <w:pPr>
        <w:pStyle w:val="Nagwek3"/>
        <w:numPr>
          <w:ilvl w:val="1"/>
          <w:numId w:val="10"/>
        </w:numPr>
        <w:spacing w:line="360" w:lineRule="auto"/>
        <w:rPr>
          <w:rFonts w:cs="Arial"/>
        </w:rPr>
      </w:pPr>
      <w:bookmarkStart w:id="3" w:name="_heading=h.5htaawnffh8y" w:colFirst="0" w:colLast="0"/>
      <w:bookmarkEnd w:id="3"/>
      <w:r w:rsidRPr="00480AFA">
        <w:rPr>
          <w:rFonts w:cs="Arial"/>
        </w:rPr>
        <w:lastRenderedPageBreak/>
        <w:t>Kompetencje zawodowe</w:t>
      </w:r>
    </w:p>
    <w:p w14:paraId="0000004D" w14:textId="4EE8855D" w:rsidR="00AF679A" w:rsidRPr="00435893" w:rsidRDefault="005F0829" w:rsidP="00480AFA">
      <w:pPr>
        <w:spacing w:after="200" w:line="360" w:lineRule="auto"/>
        <w:rPr>
          <w:rFonts w:cs="Arial"/>
          <w:szCs w:val="24"/>
        </w:rPr>
      </w:pPr>
      <w:r w:rsidRPr="00480AFA">
        <w:rPr>
          <w:rFonts w:cs="Arial"/>
          <w:szCs w:val="24"/>
        </w:rPr>
        <w:t xml:space="preserve">Kompetencje zawodowe odnoszą się do specjalistycznej wiedzy i umiejętności, które są </w:t>
      </w:r>
      <w:r w:rsidRPr="00435893">
        <w:rPr>
          <w:rFonts w:cs="Arial"/>
          <w:szCs w:val="24"/>
        </w:rPr>
        <w:t>niezbędne do prawidłowej realizacji usług zgodnych ze standardami MZW.</w:t>
      </w:r>
    </w:p>
    <w:p w14:paraId="0000004E" w14:textId="4A76BB44" w:rsidR="00AF679A" w:rsidRPr="00480AFA" w:rsidRDefault="005F0829" w:rsidP="00480AFA">
      <w:pPr>
        <w:spacing w:after="200" w:line="360" w:lineRule="auto"/>
        <w:rPr>
          <w:rFonts w:cs="Arial"/>
          <w:szCs w:val="24"/>
        </w:rPr>
      </w:pPr>
      <w:r w:rsidRPr="00435893">
        <w:rPr>
          <w:rFonts w:cs="Arial"/>
          <w:szCs w:val="24"/>
        </w:rPr>
        <w:t>Ocenie podlega znajomość zasad MZW, umiejętność prowadzenia procesu</w:t>
      </w:r>
      <w:r w:rsidRPr="00480AFA">
        <w:rPr>
          <w:rFonts w:cs="Arial"/>
          <w:szCs w:val="24"/>
        </w:rPr>
        <w:t xml:space="preserve"> zatrudnienia wspomaganego w oparciu o 5-etapowy </w:t>
      </w:r>
      <w:r w:rsidR="03F477B4" w:rsidRPr="00480AFA">
        <w:rPr>
          <w:rFonts w:cs="Arial"/>
          <w:szCs w:val="24"/>
        </w:rPr>
        <w:t>MZW</w:t>
      </w:r>
      <w:r w:rsidRPr="00480AFA">
        <w:rPr>
          <w:rFonts w:cs="Arial"/>
          <w:szCs w:val="24"/>
        </w:rPr>
        <w:t>, stosowanie komunikacji wspierającej, a także zdolność do rozwiązywania problemów i podejmowania decyzji w sytuacjach trudnych lub</w:t>
      </w:r>
      <w:r w:rsidR="00435893">
        <w:rPr>
          <w:rFonts w:cs="Arial"/>
          <w:szCs w:val="24"/>
        </w:rPr>
        <w:t> </w:t>
      </w:r>
      <w:r w:rsidRPr="00480AFA">
        <w:rPr>
          <w:rFonts w:cs="Arial"/>
          <w:szCs w:val="24"/>
        </w:rPr>
        <w:t>kryzysowych.</w:t>
      </w:r>
    </w:p>
    <w:p w14:paraId="0000004F" w14:textId="2B020AD9" w:rsidR="00AF679A" w:rsidRPr="00480AFA" w:rsidRDefault="005F0829" w:rsidP="00480AFA">
      <w:pPr>
        <w:spacing w:after="200" w:line="360" w:lineRule="auto"/>
        <w:rPr>
          <w:rFonts w:cs="Arial"/>
          <w:szCs w:val="24"/>
        </w:rPr>
      </w:pPr>
      <w:r w:rsidRPr="00480AFA">
        <w:rPr>
          <w:rFonts w:cs="Arial"/>
          <w:szCs w:val="24"/>
        </w:rPr>
        <w:t>Wskaźniki obejmują również inicjatywę i innowacyjność, co odzwierciedla potrzebę ciągłego doskonalenia praktyk oraz wdrażania nowych rozwiązań.</w:t>
      </w:r>
    </w:p>
    <w:p w14:paraId="00000050" w14:textId="15570613" w:rsidR="00AF679A" w:rsidRPr="00480AFA" w:rsidRDefault="005F0829" w:rsidP="00480AFA">
      <w:pPr>
        <w:spacing w:after="200" w:line="360" w:lineRule="auto"/>
        <w:rPr>
          <w:rFonts w:cs="Arial"/>
          <w:szCs w:val="24"/>
        </w:rPr>
        <w:sectPr w:rsidR="00AF679A" w:rsidRPr="00480AFA">
          <w:pgSz w:w="11906" w:h="16840"/>
          <w:pgMar w:top="1134" w:right="1021" w:bottom="1276" w:left="1021" w:header="142" w:footer="187" w:gutter="0"/>
          <w:cols w:space="708"/>
        </w:sectPr>
      </w:pPr>
      <w:r w:rsidRPr="00480AFA">
        <w:rPr>
          <w:rFonts w:cs="Arial"/>
          <w:szCs w:val="24"/>
        </w:rPr>
        <w:t xml:space="preserve">Kompetencje zawodowe </w:t>
      </w:r>
      <w:r w:rsidRPr="00435893">
        <w:rPr>
          <w:rFonts w:cs="Arial"/>
          <w:szCs w:val="24"/>
        </w:rPr>
        <w:t>stanowią fundament jakości usług AZW – to dzięki nim</w:t>
      </w:r>
      <w:r w:rsidRPr="00480AFA">
        <w:rPr>
          <w:rFonts w:cs="Arial"/>
          <w:szCs w:val="24"/>
        </w:rPr>
        <w:t xml:space="preserve"> specjalista potrafi trafnie diagnozować/rozumieć potrzeby klientów, planować skuteczne działania i</w:t>
      </w:r>
      <w:r w:rsidR="00435893">
        <w:rPr>
          <w:rFonts w:cs="Arial"/>
          <w:szCs w:val="24"/>
        </w:rPr>
        <w:t> </w:t>
      </w:r>
      <w:r w:rsidRPr="00480AFA">
        <w:rPr>
          <w:rFonts w:cs="Arial"/>
          <w:szCs w:val="24"/>
        </w:rPr>
        <w:t>wspierać ich w procesie integracji zawodowej. Rozwijanie tego obszaru sprzyja podnoszeniu standardów pracy i utrzymaniu spójności w całym zespole</w:t>
      </w:r>
      <w:r w:rsidR="00435893">
        <w:rPr>
          <w:rFonts w:cs="Arial"/>
          <w:szCs w:val="24"/>
        </w:rPr>
        <w:t>.</w:t>
      </w:r>
    </w:p>
    <w:p w14:paraId="29E37686" w14:textId="743EFD9D" w:rsidR="00435893" w:rsidRDefault="00435893" w:rsidP="00435893">
      <w:pPr>
        <w:pStyle w:val="Legenda"/>
        <w:keepNext/>
      </w:pPr>
      <w:bookmarkStart w:id="4" w:name="_Toc225847065"/>
      <w:bookmarkStart w:id="5" w:name="_Toc227166523"/>
      <w:r>
        <w:lastRenderedPageBreak/>
        <w:t xml:space="preserve">Tabela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2</w:t>
      </w:r>
      <w:bookmarkEnd w:id="4"/>
      <w:r>
        <w:rPr>
          <w:noProof/>
        </w:rPr>
        <w:fldChar w:fldCharType="end"/>
      </w:r>
      <w:r w:rsidR="00CA5996">
        <w:rPr>
          <w:noProof/>
        </w:rPr>
        <w:t>. Kompetencje zawodowe</w:t>
      </w:r>
      <w:bookmarkEnd w:id="5"/>
    </w:p>
    <w:tbl>
      <w:tblPr>
        <w:tblStyle w:val="a8"/>
        <w:tblW w:w="1630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127"/>
        <w:gridCol w:w="2268"/>
        <w:gridCol w:w="2694"/>
        <w:gridCol w:w="9212"/>
      </w:tblGrid>
      <w:tr w:rsidR="00AF679A" w:rsidRPr="00435893" w14:paraId="2F8F9BD2" w14:textId="77777777" w:rsidTr="00435893">
        <w:trPr>
          <w:trHeight w:val="340"/>
          <w:tblHeader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0000052" w14:textId="77777777" w:rsidR="00AF679A" w:rsidRPr="00435893" w:rsidRDefault="005F0829" w:rsidP="00435893">
            <w:pPr>
              <w:spacing w:line="360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435893">
              <w:rPr>
                <w:rFonts w:eastAsia="Aptos" w:cs="Arial"/>
                <w:b/>
                <w:bCs/>
                <w:sz w:val="22"/>
                <w:szCs w:val="22"/>
              </w:rPr>
              <w:t>Definicja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0000053" w14:textId="77777777" w:rsidR="00AF679A" w:rsidRPr="00435893" w:rsidRDefault="005F0829" w:rsidP="00435893">
            <w:pPr>
              <w:spacing w:line="360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435893">
              <w:rPr>
                <w:rFonts w:eastAsia="Aptos" w:cs="Arial"/>
                <w:b/>
                <w:bCs/>
                <w:sz w:val="22"/>
                <w:szCs w:val="22"/>
              </w:rPr>
              <w:t>Wskaźnik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0000054" w14:textId="77777777" w:rsidR="00AF679A" w:rsidRPr="00435893" w:rsidRDefault="005F0829" w:rsidP="00435893">
            <w:pPr>
              <w:spacing w:line="360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435893">
              <w:rPr>
                <w:rFonts w:eastAsia="Aptos" w:cs="Arial"/>
                <w:b/>
                <w:bCs/>
                <w:sz w:val="22"/>
                <w:szCs w:val="22"/>
              </w:rPr>
              <w:t>Opis wskaźnika</w:t>
            </w:r>
          </w:p>
        </w:tc>
        <w:tc>
          <w:tcPr>
            <w:tcW w:w="9213" w:type="dxa"/>
            <w:shd w:val="clear" w:color="auto" w:fill="D9D9D9" w:themeFill="background1" w:themeFillShade="D9"/>
            <w:vAlign w:val="center"/>
          </w:tcPr>
          <w:p w14:paraId="00000055" w14:textId="77777777" w:rsidR="00AF679A" w:rsidRPr="00435893" w:rsidRDefault="005F0829" w:rsidP="00435893">
            <w:pPr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35893">
              <w:rPr>
                <w:rFonts w:eastAsia="Aptos" w:cs="Arial"/>
                <w:b/>
                <w:bCs/>
                <w:sz w:val="22"/>
                <w:szCs w:val="22"/>
              </w:rPr>
              <w:t>Przykłady pożądanych zachowań</w:t>
            </w:r>
          </w:p>
        </w:tc>
      </w:tr>
      <w:tr w:rsidR="00AF679A" w:rsidRPr="00435893" w14:paraId="12B3C6A8" w14:textId="77777777" w:rsidTr="00435893">
        <w:tc>
          <w:tcPr>
            <w:tcW w:w="2127" w:type="dxa"/>
            <w:vMerge w:val="restart"/>
          </w:tcPr>
          <w:p w14:paraId="00000056" w14:textId="3B8B83C7" w:rsidR="00AF679A" w:rsidRPr="00435893" w:rsidRDefault="005F0829" w:rsidP="00435893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Wiedza i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sz w:val="22"/>
                <w:szCs w:val="22"/>
              </w:rPr>
              <w:t>umiejętności specjalistyczne specjalisty w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sz w:val="22"/>
                <w:szCs w:val="22"/>
              </w:rPr>
              <w:t>zakresie realizacji usług zatrudnienia wspomaganego zgodnie ze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sz w:val="22"/>
                <w:szCs w:val="22"/>
              </w:rPr>
              <w:t>standardami MZW</w:t>
            </w:r>
          </w:p>
        </w:tc>
        <w:tc>
          <w:tcPr>
            <w:tcW w:w="2268" w:type="dxa"/>
            <w:vAlign w:val="center"/>
          </w:tcPr>
          <w:p w14:paraId="00000057" w14:textId="77777777" w:rsidR="00AF679A" w:rsidRPr="00435893" w:rsidRDefault="005F0829" w:rsidP="00435893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Wiedza merytoryczna</w:t>
            </w:r>
          </w:p>
        </w:tc>
        <w:tc>
          <w:tcPr>
            <w:tcW w:w="2694" w:type="dxa"/>
            <w:vAlign w:val="center"/>
          </w:tcPr>
          <w:p w14:paraId="00000058" w14:textId="220AA57E" w:rsidR="00AF679A" w:rsidRPr="00435893" w:rsidRDefault="005F0829" w:rsidP="00435893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 xml:space="preserve">Znajomość zasad MZW, standardów ZW, specyfiki </w:t>
            </w:r>
            <w:r w:rsidR="3AB398CD" w:rsidRPr="00435893">
              <w:rPr>
                <w:rFonts w:eastAsia="Aptos" w:cs="Arial"/>
                <w:sz w:val="22"/>
                <w:szCs w:val="22"/>
              </w:rPr>
              <w:t>osób z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="00435893" w:rsidRPr="00435893">
              <w:rPr>
                <w:rFonts w:eastAsia="Aptos" w:cs="Arial"/>
                <w:sz w:val="22"/>
                <w:szCs w:val="22"/>
              </w:rPr>
              <w:t>niepełnosprawnością</w:t>
            </w:r>
            <w:r w:rsidRPr="00435893">
              <w:rPr>
                <w:rFonts w:eastAsia="Aptos" w:cs="Arial"/>
                <w:sz w:val="22"/>
                <w:szCs w:val="22"/>
              </w:rPr>
              <w:t>, rynku pracy</w:t>
            </w:r>
          </w:p>
        </w:tc>
        <w:tc>
          <w:tcPr>
            <w:tcW w:w="9213" w:type="dxa"/>
            <w:vAlign w:val="center"/>
          </w:tcPr>
          <w:p w14:paraId="00000059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Prawidłowo stosuje zasady i standardy MZW w codziennej pracy.</w:t>
            </w:r>
          </w:p>
          <w:p w14:paraId="0000005A" w14:textId="4A5B980B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Wykazuje znajomość specyfiki różnych rodzajów niepełnosprawności i ich wpływu na</w:t>
            </w:r>
            <w:r w:rsidR="00435893">
              <w:rPr>
                <w:rFonts w:eastAsia="Aptos" w:cs="Arial"/>
                <w:color w:val="000000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funkcjonowanie klienta.</w:t>
            </w:r>
          </w:p>
          <w:p w14:paraId="0000005B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Śledzi zmiany na rynku pracy i uwzględnia je w pracy z klientami.</w:t>
            </w:r>
          </w:p>
          <w:p w14:paraId="0000005C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Posługuje się aktualnymi materiałami, wytycznymi i dokumentami branżowymi.</w:t>
            </w:r>
          </w:p>
        </w:tc>
      </w:tr>
      <w:tr w:rsidR="00AF679A" w:rsidRPr="00435893" w14:paraId="655ED871" w14:textId="77777777" w:rsidTr="00435893">
        <w:tc>
          <w:tcPr>
            <w:tcW w:w="2127" w:type="dxa"/>
            <w:vMerge/>
          </w:tcPr>
          <w:p w14:paraId="0000005D" w14:textId="77777777" w:rsidR="00AF679A" w:rsidRPr="00435893" w:rsidRDefault="00AF679A" w:rsidP="00435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ptos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000005E" w14:textId="77777777" w:rsidR="00AF679A" w:rsidRPr="00435893" w:rsidRDefault="005F0829" w:rsidP="00435893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Umiejętność prowadzenia procesu ZW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000005F" w14:textId="77777777" w:rsidR="00AF679A" w:rsidRPr="00435893" w:rsidRDefault="005F0829" w:rsidP="00435893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Stosowanie 5 etapów MZW w praktyce, planowanie, wdrażanie, monitorowanie</w:t>
            </w:r>
          </w:p>
        </w:tc>
        <w:tc>
          <w:tcPr>
            <w:tcW w:w="9213" w:type="dxa"/>
            <w:shd w:val="clear" w:color="auto" w:fill="F2F2F2" w:themeFill="background1" w:themeFillShade="F2"/>
            <w:vAlign w:val="center"/>
          </w:tcPr>
          <w:p w14:paraId="00000060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Prowadzi proces ZW zgodnie z 5 etapami MZW.</w:t>
            </w:r>
          </w:p>
          <w:p w14:paraId="00000061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Opracowuje realistyczne IPD dla klientów.</w:t>
            </w:r>
          </w:p>
          <w:p w14:paraId="00000062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Systematycznie monitoruje postępy i aktualizuje działania w procesie ZW.</w:t>
            </w:r>
          </w:p>
          <w:p w14:paraId="00000063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Współpracuje z klientem, pracodawcą i partnerami na każdym etapie procesu.</w:t>
            </w:r>
          </w:p>
        </w:tc>
      </w:tr>
      <w:tr w:rsidR="00AF679A" w:rsidRPr="00435893" w14:paraId="35FFDEFA" w14:textId="77777777" w:rsidTr="00435893">
        <w:tc>
          <w:tcPr>
            <w:tcW w:w="2127" w:type="dxa"/>
            <w:vMerge/>
          </w:tcPr>
          <w:p w14:paraId="00000064" w14:textId="77777777" w:rsidR="00AF679A" w:rsidRPr="00435893" w:rsidRDefault="00AF679A" w:rsidP="00435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ptos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000065" w14:textId="77777777" w:rsidR="00AF679A" w:rsidRPr="00435893" w:rsidRDefault="005F0829" w:rsidP="00435893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Komunikacja wspierająca</w:t>
            </w:r>
          </w:p>
        </w:tc>
        <w:tc>
          <w:tcPr>
            <w:tcW w:w="2694" w:type="dxa"/>
            <w:vAlign w:val="center"/>
          </w:tcPr>
          <w:p w14:paraId="00000066" w14:textId="77777777" w:rsidR="00AF679A" w:rsidRPr="00435893" w:rsidRDefault="005F0829" w:rsidP="00435893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Użycie języka prostego, alternatywnych form komunikacji, rozmów motywujących</w:t>
            </w:r>
          </w:p>
        </w:tc>
        <w:tc>
          <w:tcPr>
            <w:tcW w:w="9213" w:type="dxa"/>
            <w:vAlign w:val="center"/>
          </w:tcPr>
          <w:p w14:paraId="00000067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Używa języka prostego dostosowanego do możliwości klienta.</w:t>
            </w:r>
          </w:p>
          <w:p w14:paraId="00000068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Korzysta z komunikacji alternatywnej i wspomagającej, gdy jest taka potrzeba.</w:t>
            </w:r>
          </w:p>
          <w:p w14:paraId="00000069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Prowadzi rozmowy wzmacniające motywację klienta do działania.</w:t>
            </w:r>
          </w:p>
          <w:p w14:paraId="0000006A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Zapewnia klientowi przestrzeń do wypowiedzi i decydowania o sobie.</w:t>
            </w:r>
          </w:p>
        </w:tc>
      </w:tr>
      <w:tr w:rsidR="00AF679A" w:rsidRPr="00435893" w14:paraId="2F367AA4" w14:textId="77777777" w:rsidTr="00435893">
        <w:tc>
          <w:tcPr>
            <w:tcW w:w="2127" w:type="dxa"/>
            <w:vMerge/>
          </w:tcPr>
          <w:p w14:paraId="0000006B" w14:textId="77777777" w:rsidR="00AF679A" w:rsidRPr="00435893" w:rsidRDefault="00AF679A" w:rsidP="00435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ptos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000006C" w14:textId="77777777" w:rsidR="00AF679A" w:rsidRPr="00435893" w:rsidRDefault="005F0829" w:rsidP="00435893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Rozwiązywanie problemów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000006D" w14:textId="77777777" w:rsidR="00AF679A" w:rsidRPr="00435893" w:rsidRDefault="005F0829" w:rsidP="00435893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Reagowanie w sytuacjach kryzysowych, mediacje, elastyczne dostosowanie wsparcia</w:t>
            </w:r>
          </w:p>
        </w:tc>
        <w:tc>
          <w:tcPr>
            <w:tcW w:w="9213" w:type="dxa"/>
            <w:shd w:val="clear" w:color="auto" w:fill="F2F2F2" w:themeFill="background1" w:themeFillShade="F2"/>
            <w:vAlign w:val="center"/>
          </w:tcPr>
          <w:p w14:paraId="0000006E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Identyfikuje problemy i ryzyka w sytuacji klienta.</w:t>
            </w:r>
          </w:p>
          <w:p w14:paraId="0000006F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Dobiera adekwatne formy interwencji w sytuacjach kryzysowych.</w:t>
            </w:r>
          </w:p>
          <w:p w14:paraId="00000070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Prowadzi mediacje między klientem a pracodawcą, dążąc do konstruktywnego rozwiązania konfliktu.</w:t>
            </w:r>
          </w:p>
          <w:p w14:paraId="00000071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Dostosowuje wsparcie do zmieniającej się sytuacji klienta.</w:t>
            </w:r>
          </w:p>
        </w:tc>
      </w:tr>
      <w:tr w:rsidR="00AF679A" w:rsidRPr="00435893" w14:paraId="26B95923" w14:textId="77777777" w:rsidTr="00435893">
        <w:tc>
          <w:tcPr>
            <w:tcW w:w="2127" w:type="dxa"/>
            <w:vMerge/>
          </w:tcPr>
          <w:p w14:paraId="00000072" w14:textId="77777777" w:rsidR="00AF679A" w:rsidRPr="00435893" w:rsidRDefault="00AF679A" w:rsidP="00435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ptos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000073" w14:textId="000E572D" w:rsidR="00AF679A" w:rsidRPr="00435893" w:rsidRDefault="005F0829" w:rsidP="00435893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Inicjatywa i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sz w:val="22"/>
                <w:szCs w:val="22"/>
              </w:rPr>
              <w:t>innowacyjność</w:t>
            </w:r>
          </w:p>
        </w:tc>
        <w:tc>
          <w:tcPr>
            <w:tcW w:w="2694" w:type="dxa"/>
            <w:vAlign w:val="center"/>
          </w:tcPr>
          <w:p w14:paraId="00000074" w14:textId="77777777" w:rsidR="00AF679A" w:rsidRPr="00435893" w:rsidRDefault="005F0829" w:rsidP="00435893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Samodzielne wdrażanie nowych rozwiązań, pomysłów, usprawnień</w:t>
            </w:r>
          </w:p>
        </w:tc>
        <w:tc>
          <w:tcPr>
            <w:tcW w:w="9213" w:type="dxa"/>
            <w:vAlign w:val="center"/>
          </w:tcPr>
          <w:p w14:paraId="00000075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Samodzielnie proponuje nowe narzędzia i sposoby pracy z klientami.</w:t>
            </w:r>
          </w:p>
          <w:p w14:paraId="00000076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Wprowadza usprawnienia w procesach zwiększające efektywność wsparcia.</w:t>
            </w:r>
          </w:p>
          <w:p w14:paraId="00000077" w14:textId="77777777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Poszukuje inspiracji i dobrych praktyk w obszarze ZW i adaptuje je do swojej pracy.</w:t>
            </w:r>
          </w:p>
          <w:p w14:paraId="00000078" w14:textId="5E578E22" w:rsidR="00AF679A" w:rsidRPr="00435893" w:rsidRDefault="005F0829" w:rsidP="00435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Podejmuje działania wykraczające poza standardowe obowiązki, aby poprawić jakość</w:t>
            </w:r>
            <w:r w:rsidR="00435893">
              <w:rPr>
                <w:rFonts w:eastAsia="Aptos" w:cs="Arial"/>
                <w:color w:val="000000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usług.</w:t>
            </w:r>
          </w:p>
        </w:tc>
      </w:tr>
    </w:tbl>
    <w:p w14:paraId="00000079" w14:textId="77777777" w:rsidR="00AF679A" w:rsidRPr="00480AFA" w:rsidRDefault="00AF679A" w:rsidP="00480AFA">
      <w:pPr>
        <w:spacing w:line="360" w:lineRule="auto"/>
        <w:rPr>
          <w:rFonts w:cs="Arial"/>
          <w:szCs w:val="24"/>
        </w:rPr>
        <w:sectPr w:rsidR="00AF679A" w:rsidRPr="00480AFA" w:rsidSect="00435893">
          <w:pgSz w:w="16840" w:h="11906" w:orient="landscape"/>
          <w:pgMar w:top="1021" w:right="1134" w:bottom="1021" w:left="1276" w:header="142" w:footer="227" w:gutter="0"/>
          <w:cols w:space="708"/>
          <w:docGrid w:linePitch="326"/>
        </w:sectPr>
      </w:pPr>
    </w:p>
    <w:p w14:paraId="0000007A" w14:textId="744A59B7" w:rsidR="00AF679A" w:rsidRPr="00480AFA" w:rsidRDefault="005F0829" w:rsidP="004764B5">
      <w:pPr>
        <w:pStyle w:val="Nagwek3"/>
        <w:numPr>
          <w:ilvl w:val="1"/>
          <w:numId w:val="10"/>
        </w:numPr>
        <w:spacing w:line="360" w:lineRule="auto"/>
        <w:rPr>
          <w:rFonts w:cs="Arial"/>
        </w:rPr>
      </w:pPr>
      <w:r w:rsidRPr="00480AFA">
        <w:rPr>
          <w:rFonts w:cs="Arial"/>
        </w:rPr>
        <w:lastRenderedPageBreak/>
        <w:t xml:space="preserve">Postawa i zaangażowanie </w:t>
      </w:r>
    </w:p>
    <w:p w14:paraId="0000007B" w14:textId="2FFEE811" w:rsidR="00AF679A" w:rsidRPr="00435893" w:rsidRDefault="005F0829" w:rsidP="00480AFA">
      <w:pPr>
        <w:spacing w:before="240" w:after="240" w:line="360" w:lineRule="auto"/>
        <w:rPr>
          <w:rFonts w:cs="Arial"/>
          <w:szCs w:val="24"/>
        </w:rPr>
      </w:pPr>
      <w:r w:rsidRPr="00480AFA">
        <w:rPr>
          <w:rFonts w:cs="Arial"/>
          <w:szCs w:val="24"/>
        </w:rPr>
        <w:t xml:space="preserve">Postawa i zaangażowanie specjalisty AZW odnosi się do wpływu na doświadczenia osób </w:t>
      </w:r>
      <w:r w:rsidRPr="00435893">
        <w:rPr>
          <w:rFonts w:cs="Arial"/>
          <w:szCs w:val="24"/>
        </w:rPr>
        <w:t>z</w:t>
      </w:r>
      <w:r w:rsidR="00435893">
        <w:rPr>
          <w:rFonts w:cs="Arial"/>
          <w:szCs w:val="24"/>
        </w:rPr>
        <w:t> </w:t>
      </w:r>
      <w:r w:rsidRPr="00435893">
        <w:rPr>
          <w:rFonts w:cs="Arial"/>
          <w:szCs w:val="24"/>
        </w:rPr>
        <w:t>niepełnosprawnością, współpracę w zespole i kontakty z partnerami. Chodzi tu zarówno o</w:t>
      </w:r>
      <w:r w:rsidR="00435893">
        <w:rPr>
          <w:rFonts w:cs="Arial"/>
          <w:szCs w:val="24"/>
        </w:rPr>
        <w:t> </w:t>
      </w:r>
      <w:r w:rsidRPr="00435893">
        <w:rPr>
          <w:rFonts w:cs="Arial"/>
          <w:szCs w:val="24"/>
        </w:rPr>
        <w:t>przestrzeganie zasad etyki i wartości zatrudnienia wspomaganego, jak i o umiejętność współpracy, jasnej komunikacji, elastyczność w działaniu oraz promowanie zasad „zero</w:t>
      </w:r>
      <w:r w:rsidR="00435893">
        <w:rPr>
          <w:rFonts w:cs="Arial"/>
          <w:szCs w:val="24"/>
        </w:rPr>
        <w:t> </w:t>
      </w:r>
      <w:r w:rsidRPr="00435893">
        <w:rPr>
          <w:rFonts w:cs="Arial"/>
          <w:szCs w:val="24"/>
        </w:rPr>
        <w:t>odrzucenia”.</w:t>
      </w:r>
    </w:p>
    <w:p w14:paraId="0000007C" w14:textId="2F445780" w:rsidR="00AF679A" w:rsidRPr="00480AFA" w:rsidRDefault="005F0829" w:rsidP="00480AFA">
      <w:pPr>
        <w:spacing w:before="240" w:after="240" w:line="360" w:lineRule="auto"/>
        <w:rPr>
          <w:rFonts w:cs="Arial"/>
          <w:szCs w:val="24"/>
        </w:rPr>
      </w:pPr>
      <w:r w:rsidRPr="00480AFA">
        <w:rPr>
          <w:rFonts w:cs="Arial"/>
          <w:szCs w:val="24"/>
        </w:rPr>
        <w:t>Specjalista powinien działać profesjonalnie, reagować adekwatnie w trudnych sytuacjach, wspierać współpracowników, dzielić się wiedzą, komunikować się jasno i uprzejmie oraz</w:t>
      </w:r>
      <w:r w:rsidR="00435893">
        <w:rPr>
          <w:rFonts w:cs="Arial"/>
          <w:szCs w:val="24"/>
        </w:rPr>
        <w:t> </w:t>
      </w:r>
      <w:r w:rsidRPr="00480AFA">
        <w:rPr>
          <w:rFonts w:cs="Arial"/>
          <w:szCs w:val="24"/>
        </w:rPr>
        <w:t xml:space="preserve">dostosowywać swoje działania do zmieniających się potrzeb klientów i pracodawców. </w:t>
      </w:r>
    </w:p>
    <w:p w14:paraId="0000007D" w14:textId="6BDD92ED" w:rsidR="00AF679A" w:rsidRPr="00480AFA" w:rsidRDefault="005F0829" w:rsidP="00480AFA">
      <w:pPr>
        <w:spacing w:before="240" w:after="240" w:line="360" w:lineRule="auto"/>
        <w:rPr>
          <w:rFonts w:cs="Arial"/>
          <w:szCs w:val="24"/>
        </w:rPr>
      </w:pPr>
      <w:r w:rsidRPr="00480AFA">
        <w:rPr>
          <w:rFonts w:cs="Arial"/>
          <w:szCs w:val="24"/>
        </w:rPr>
        <w:t xml:space="preserve">Ważne jest </w:t>
      </w:r>
      <w:r w:rsidRPr="00435893">
        <w:rPr>
          <w:rFonts w:cs="Arial"/>
          <w:szCs w:val="24"/>
        </w:rPr>
        <w:t xml:space="preserve">również wspieranie włączenia </w:t>
      </w:r>
      <w:r w:rsidR="42B8E69F" w:rsidRPr="00435893">
        <w:rPr>
          <w:rFonts w:cs="Arial"/>
          <w:szCs w:val="24"/>
        </w:rPr>
        <w:t>osób z niepeł</w:t>
      </w:r>
      <w:r w:rsidR="00435893" w:rsidRPr="00435893">
        <w:rPr>
          <w:rFonts w:cs="Arial"/>
          <w:szCs w:val="24"/>
        </w:rPr>
        <w:t>n</w:t>
      </w:r>
      <w:r w:rsidR="42B8E69F" w:rsidRPr="00435893">
        <w:rPr>
          <w:rFonts w:cs="Arial"/>
          <w:szCs w:val="24"/>
        </w:rPr>
        <w:t>osprawnością</w:t>
      </w:r>
      <w:r w:rsidRPr="00480AFA">
        <w:rPr>
          <w:rFonts w:cs="Arial"/>
          <w:szCs w:val="24"/>
        </w:rPr>
        <w:t>, podkreślanie ich mocnych stron i reagowanie na sytuacje wykluczające lub dyskryminujące.</w:t>
      </w:r>
    </w:p>
    <w:p w14:paraId="0000007E" w14:textId="6AF2D225" w:rsidR="00AF679A" w:rsidRPr="00480AFA" w:rsidRDefault="005F0829" w:rsidP="00480AFA">
      <w:pPr>
        <w:spacing w:before="240" w:after="240" w:line="360" w:lineRule="auto"/>
        <w:rPr>
          <w:rFonts w:cs="Arial"/>
          <w:szCs w:val="24"/>
        </w:rPr>
        <w:sectPr w:rsidR="00AF679A" w:rsidRPr="00480AFA">
          <w:pgSz w:w="11906" w:h="16840"/>
          <w:pgMar w:top="1134" w:right="1021" w:bottom="1276" w:left="1021" w:header="142" w:footer="187" w:gutter="0"/>
          <w:cols w:space="708"/>
        </w:sectPr>
      </w:pPr>
      <w:r w:rsidRPr="00480AFA">
        <w:rPr>
          <w:rFonts w:cs="Arial"/>
          <w:szCs w:val="24"/>
        </w:rPr>
        <w:t>Ocena w tym obszarze pomaga zidentyfikować mocne strony specjalisty, wspiera jego rozwój i</w:t>
      </w:r>
      <w:r w:rsidR="00CA5996">
        <w:rPr>
          <w:rFonts w:cs="Arial"/>
          <w:szCs w:val="24"/>
        </w:rPr>
        <w:t> </w:t>
      </w:r>
      <w:r w:rsidRPr="00480AFA">
        <w:rPr>
          <w:rFonts w:cs="Arial"/>
          <w:szCs w:val="24"/>
        </w:rPr>
        <w:t>wzmacnia kulturę organizacyjną AZW opartą na profesjonalizmie, współpracy i</w:t>
      </w:r>
      <w:r w:rsidR="00435893">
        <w:rPr>
          <w:rFonts w:cs="Arial"/>
          <w:szCs w:val="24"/>
        </w:rPr>
        <w:t> </w:t>
      </w:r>
      <w:r w:rsidRPr="00480AFA">
        <w:rPr>
          <w:rFonts w:cs="Arial"/>
          <w:szCs w:val="24"/>
        </w:rPr>
        <w:t>inkluzji.</w:t>
      </w:r>
    </w:p>
    <w:p w14:paraId="66E0A068" w14:textId="56ADF8D5" w:rsidR="00435893" w:rsidRDefault="00435893" w:rsidP="00435893">
      <w:pPr>
        <w:pStyle w:val="Legenda"/>
        <w:keepNext/>
      </w:pPr>
      <w:bookmarkStart w:id="6" w:name="_Toc225847066"/>
      <w:bookmarkStart w:id="7" w:name="_Toc227166524"/>
      <w:r>
        <w:lastRenderedPageBreak/>
        <w:t xml:space="preserve">Tabela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3</w:t>
      </w:r>
      <w:bookmarkEnd w:id="6"/>
      <w:r>
        <w:rPr>
          <w:noProof/>
        </w:rPr>
        <w:fldChar w:fldCharType="end"/>
      </w:r>
      <w:r w:rsidR="00CA5996">
        <w:rPr>
          <w:noProof/>
        </w:rPr>
        <w:t>. Postawa i zaangażowanie</w:t>
      </w:r>
      <w:bookmarkEnd w:id="7"/>
    </w:p>
    <w:tbl>
      <w:tblPr>
        <w:tblStyle w:val="a9"/>
        <w:tblW w:w="1616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127"/>
        <w:gridCol w:w="2268"/>
        <w:gridCol w:w="2694"/>
        <w:gridCol w:w="9072"/>
      </w:tblGrid>
      <w:tr w:rsidR="00AF679A" w:rsidRPr="00435893" w14:paraId="624B8A53" w14:textId="77777777" w:rsidTr="00435893">
        <w:trPr>
          <w:trHeight w:val="340"/>
          <w:tblHeader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0000080" w14:textId="77777777" w:rsidR="00AF679A" w:rsidRPr="00435893" w:rsidRDefault="005F0829" w:rsidP="00480AFA">
            <w:pPr>
              <w:spacing w:line="360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435893">
              <w:rPr>
                <w:rFonts w:eastAsia="Aptos" w:cs="Arial"/>
                <w:b/>
                <w:bCs/>
                <w:sz w:val="22"/>
                <w:szCs w:val="22"/>
              </w:rPr>
              <w:t>Definicja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0000081" w14:textId="77777777" w:rsidR="00AF679A" w:rsidRPr="00435893" w:rsidRDefault="005F0829" w:rsidP="00480AFA">
            <w:pPr>
              <w:spacing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b/>
                <w:bCs/>
                <w:sz w:val="22"/>
                <w:szCs w:val="22"/>
              </w:rPr>
              <w:t>Wskaźnik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0000082" w14:textId="77777777" w:rsidR="00AF679A" w:rsidRPr="00435893" w:rsidRDefault="005F0829" w:rsidP="00480AFA">
            <w:pPr>
              <w:spacing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b/>
                <w:bCs/>
                <w:sz w:val="22"/>
                <w:szCs w:val="22"/>
              </w:rPr>
              <w:t>Opis wskaźnika</w: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00000083" w14:textId="77777777" w:rsidR="00AF679A" w:rsidRPr="00435893" w:rsidRDefault="005F0829" w:rsidP="00480AFA">
            <w:pPr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35893">
              <w:rPr>
                <w:rFonts w:eastAsia="Aptos" w:cs="Arial"/>
                <w:b/>
                <w:bCs/>
                <w:sz w:val="22"/>
                <w:szCs w:val="22"/>
              </w:rPr>
              <w:t>Przykłady pożądanych zachowań</w:t>
            </w:r>
          </w:p>
        </w:tc>
      </w:tr>
      <w:tr w:rsidR="00AF679A" w:rsidRPr="00435893" w14:paraId="2CE99934" w14:textId="77777777" w:rsidTr="00435893">
        <w:trPr>
          <w:trHeight w:val="738"/>
        </w:trPr>
        <w:tc>
          <w:tcPr>
            <w:tcW w:w="2127" w:type="dxa"/>
            <w:vMerge w:val="restart"/>
          </w:tcPr>
          <w:p w14:paraId="00000084" w14:textId="1026B861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Zachowania zgodne z etyką pracy, kulturą organizacyjną oraz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sz w:val="22"/>
                <w:szCs w:val="22"/>
              </w:rPr>
              <w:t>wartościami zatrudnienia wspomaganego</w:t>
            </w:r>
          </w:p>
        </w:tc>
        <w:tc>
          <w:tcPr>
            <w:tcW w:w="2268" w:type="dxa"/>
            <w:vAlign w:val="center"/>
          </w:tcPr>
          <w:p w14:paraId="00000085" w14:textId="0D304B44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Etyka i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sz w:val="22"/>
                <w:szCs w:val="22"/>
              </w:rPr>
              <w:t>odpowiedzialność</w:t>
            </w:r>
          </w:p>
        </w:tc>
        <w:tc>
          <w:tcPr>
            <w:tcW w:w="2694" w:type="dxa"/>
            <w:vAlign w:val="center"/>
          </w:tcPr>
          <w:p w14:paraId="00000086" w14:textId="66167A2D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Przestrzeganie Kodeksu etycznego AZW i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sz w:val="22"/>
                <w:szCs w:val="22"/>
              </w:rPr>
              <w:t>wartości MZW</w:t>
            </w:r>
          </w:p>
        </w:tc>
        <w:tc>
          <w:tcPr>
            <w:tcW w:w="9072" w:type="dxa"/>
            <w:vAlign w:val="center"/>
          </w:tcPr>
          <w:p w14:paraId="00000087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Przestrzega zasad Kodeksu etycznego AZW w codziennej pracy.</w:t>
            </w:r>
          </w:p>
          <w:p w14:paraId="00000088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Zachowuje poufność informacji dotyczących klientów, pracodawców i zespołu.</w:t>
            </w:r>
          </w:p>
          <w:p w14:paraId="00000089" w14:textId="686A651B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 w:themeColor="text1"/>
                <w:sz w:val="22"/>
                <w:szCs w:val="22"/>
              </w:rPr>
              <w:t xml:space="preserve">Podejmuje decyzje zgodnie z wartościami ZW, kierując się dobrem </w:t>
            </w:r>
            <w:r w:rsidR="7DEB372B" w:rsidRPr="00435893">
              <w:rPr>
                <w:rFonts w:eastAsia="Aptos" w:cs="Arial"/>
                <w:color w:val="000000" w:themeColor="text1"/>
                <w:sz w:val="22"/>
                <w:szCs w:val="22"/>
              </w:rPr>
              <w:t>osób z</w:t>
            </w:r>
            <w:r w:rsidR="00435893">
              <w:rPr>
                <w:rFonts w:eastAsia="Aptos" w:cs="Arial"/>
                <w:color w:val="000000" w:themeColor="text1"/>
                <w:sz w:val="22"/>
                <w:szCs w:val="22"/>
              </w:rPr>
              <w:t> </w:t>
            </w:r>
            <w:r w:rsidR="7DEB372B" w:rsidRPr="00435893">
              <w:rPr>
                <w:rFonts w:eastAsia="Aptos" w:cs="Arial"/>
                <w:color w:val="000000" w:themeColor="text1"/>
                <w:sz w:val="22"/>
                <w:szCs w:val="22"/>
              </w:rPr>
              <w:t>niepeł</w:t>
            </w:r>
            <w:r w:rsidR="00435893">
              <w:rPr>
                <w:rFonts w:eastAsia="Aptos" w:cs="Arial"/>
                <w:color w:val="000000" w:themeColor="text1"/>
                <w:sz w:val="22"/>
                <w:szCs w:val="22"/>
              </w:rPr>
              <w:t>n</w:t>
            </w:r>
            <w:r w:rsidR="7DEB372B" w:rsidRPr="00435893">
              <w:rPr>
                <w:rFonts w:eastAsia="Aptos" w:cs="Arial"/>
                <w:color w:val="000000" w:themeColor="text1"/>
                <w:sz w:val="22"/>
                <w:szCs w:val="22"/>
              </w:rPr>
              <w:t>osprawnością.</w:t>
            </w:r>
          </w:p>
          <w:p w14:paraId="0000008A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Bierze odpowiedzialność za swoje działania i konsekwencje decyzji.</w:t>
            </w:r>
          </w:p>
        </w:tc>
      </w:tr>
      <w:tr w:rsidR="00AF679A" w:rsidRPr="00435893" w14:paraId="0EC138C0" w14:textId="77777777" w:rsidTr="00435893">
        <w:trPr>
          <w:trHeight w:val="738"/>
        </w:trPr>
        <w:tc>
          <w:tcPr>
            <w:tcW w:w="2127" w:type="dxa"/>
            <w:vMerge/>
          </w:tcPr>
          <w:p w14:paraId="0000008B" w14:textId="77777777" w:rsidR="00AF679A" w:rsidRPr="00435893" w:rsidRDefault="00AF679A" w:rsidP="00480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ptos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000008C" w14:textId="4F610F10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Współpraca w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sz w:val="22"/>
                <w:szCs w:val="22"/>
              </w:rPr>
              <w:t>zespole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000008D" w14:textId="77226669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Konstruktywny udział w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sz w:val="22"/>
                <w:szCs w:val="22"/>
              </w:rPr>
              <w:t xml:space="preserve">zespole specjalistów AZW w pracach nad wsparciem </w:t>
            </w:r>
            <w:r w:rsidR="469B530A" w:rsidRPr="00435893">
              <w:rPr>
                <w:rFonts w:eastAsia="Aptos" w:cs="Arial"/>
                <w:sz w:val="22"/>
                <w:szCs w:val="22"/>
              </w:rPr>
              <w:t>osób z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="00435893" w:rsidRPr="00435893">
              <w:rPr>
                <w:rFonts w:eastAsia="Aptos" w:cs="Arial"/>
                <w:sz w:val="22"/>
                <w:szCs w:val="22"/>
              </w:rPr>
              <w:t>niepełnosprawnością</w:t>
            </w:r>
          </w:p>
        </w:tc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0000008E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Udziela wsparcia współpracownikom w trudnych sytuacjach zawodowych.</w:t>
            </w:r>
          </w:p>
          <w:p w14:paraId="0000008F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Dzieli się wiedzą, materiałami i dobrymi praktykami.</w:t>
            </w:r>
          </w:p>
          <w:p w14:paraId="00000090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Buduje pozytywną atmosferę opartą na szacunku i zaufaniu.</w:t>
            </w:r>
          </w:p>
          <w:p w14:paraId="00000091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Otwiera się na różne perspektywy i wspólne rozwiązywanie problemów.</w:t>
            </w:r>
          </w:p>
        </w:tc>
      </w:tr>
      <w:tr w:rsidR="00AF679A" w:rsidRPr="00435893" w14:paraId="0F115357" w14:textId="77777777" w:rsidTr="00435893">
        <w:trPr>
          <w:trHeight w:val="738"/>
        </w:trPr>
        <w:tc>
          <w:tcPr>
            <w:tcW w:w="2127" w:type="dxa"/>
            <w:vMerge/>
          </w:tcPr>
          <w:p w14:paraId="00000092" w14:textId="77777777" w:rsidR="00AF679A" w:rsidRPr="00435893" w:rsidRDefault="00AF679A" w:rsidP="00480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ptos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000093" w14:textId="6187C8DC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Komunikacja wewnętrzna i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sz w:val="22"/>
                <w:szCs w:val="22"/>
              </w:rPr>
              <w:t>zewnętrzna</w:t>
            </w:r>
          </w:p>
        </w:tc>
        <w:tc>
          <w:tcPr>
            <w:tcW w:w="2694" w:type="dxa"/>
            <w:vAlign w:val="center"/>
          </w:tcPr>
          <w:p w14:paraId="00000094" w14:textId="1E065574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 xml:space="preserve">Jasność komunikacji, uprzejmość, skuteczność w kontaktach z </w:t>
            </w:r>
            <w:r w:rsidR="1C368500" w:rsidRPr="00435893">
              <w:rPr>
                <w:rFonts w:eastAsia="Aptos" w:cs="Arial"/>
                <w:sz w:val="22"/>
                <w:szCs w:val="22"/>
              </w:rPr>
              <w:t>osób z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="1C368500" w:rsidRPr="00435893">
              <w:rPr>
                <w:rFonts w:eastAsia="Aptos" w:cs="Arial"/>
                <w:sz w:val="22"/>
                <w:szCs w:val="22"/>
              </w:rPr>
              <w:t>niepeł</w:t>
            </w:r>
            <w:r w:rsidR="00435893">
              <w:rPr>
                <w:rFonts w:eastAsia="Aptos" w:cs="Arial"/>
                <w:sz w:val="22"/>
                <w:szCs w:val="22"/>
              </w:rPr>
              <w:t>n</w:t>
            </w:r>
            <w:r w:rsidR="1C368500" w:rsidRPr="00435893">
              <w:rPr>
                <w:rFonts w:eastAsia="Aptos" w:cs="Arial"/>
                <w:sz w:val="22"/>
                <w:szCs w:val="22"/>
              </w:rPr>
              <w:t>osprawnością</w:t>
            </w:r>
            <w:r w:rsidRPr="00435893">
              <w:rPr>
                <w:rFonts w:eastAsia="Aptos" w:cs="Arial"/>
                <w:sz w:val="22"/>
                <w:szCs w:val="22"/>
              </w:rPr>
              <w:t>, zespołem lub instytucjami</w:t>
            </w:r>
          </w:p>
        </w:tc>
        <w:tc>
          <w:tcPr>
            <w:tcW w:w="9072" w:type="dxa"/>
            <w:vAlign w:val="center"/>
          </w:tcPr>
          <w:p w14:paraId="00000095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Przekazuje informacje jasno, zrozumiale i dostosowuje je do odbiorcy.</w:t>
            </w:r>
          </w:p>
          <w:p w14:paraId="00000096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Zachowuje uprzejmość i profesjonalizm w każdej interakcji.</w:t>
            </w:r>
          </w:p>
          <w:p w14:paraId="00000097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Odpowiada na wiadomości i zapytania w rozsądnym czasie.</w:t>
            </w:r>
          </w:p>
          <w:p w14:paraId="00000098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Utrzymuje skuteczną komunikację z zespołem, klientami i partnerami instytucjonalnymi.</w:t>
            </w:r>
          </w:p>
        </w:tc>
      </w:tr>
      <w:tr w:rsidR="00AF679A" w:rsidRPr="00435893" w14:paraId="168CFCA6" w14:textId="77777777" w:rsidTr="00435893">
        <w:trPr>
          <w:trHeight w:val="738"/>
        </w:trPr>
        <w:tc>
          <w:tcPr>
            <w:tcW w:w="2127" w:type="dxa"/>
            <w:vMerge/>
          </w:tcPr>
          <w:p w14:paraId="00000099" w14:textId="77777777" w:rsidR="00AF679A" w:rsidRPr="00435893" w:rsidRDefault="00AF679A" w:rsidP="00480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ptos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000009A" w14:textId="56D8E8CE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Elastyczność i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sz w:val="22"/>
                <w:szCs w:val="22"/>
              </w:rPr>
              <w:t>adaptacja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000009B" w14:textId="78AC1290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 xml:space="preserve">Dostosowanie do zmieniających się warunków pracy, potrzeb </w:t>
            </w:r>
            <w:r w:rsidR="38F52010" w:rsidRPr="00435893">
              <w:rPr>
                <w:rFonts w:eastAsia="Aptos" w:cs="Arial"/>
                <w:sz w:val="22"/>
                <w:szCs w:val="22"/>
              </w:rPr>
              <w:lastRenderedPageBreak/>
              <w:t>osób z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="38F52010" w:rsidRPr="00435893">
              <w:rPr>
                <w:rFonts w:eastAsia="Aptos" w:cs="Arial"/>
                <w:sz w:val="22"/>
                <w:szCs w:val="22"/>
              </w:rPr>
              <w:t>niepeł</w:t>
            </w:r>
            <w:r w:rsidR="00435893">
              <w:rPr>
                <w:rFonts w:eastAsia="Aptos" w:cs="Arial"/>
                <w:sz w:val="22"/>
                <w:szCs w:val="22"/>
              </w:rPr>
              <w:t>n</w:t>
            </w:r>
            <w:r w:rsidR="38F52010" w:rsidRPr="00435893">
              <w:rPr>
                <w:rFonts w:eastAsia="Aptos" w:cs="Arial"/>
                <w:sz w:val="22"/>
                <w:szCs w:val="22"/>
              </w:rPr>
              <w:t>osprawnością</w:t>
            </w:r>
            <w:r w:rsidRPr="00435893">
              <w:rPr>
                <w:rFonts w:eastAsia="Aptos" w:cs="Arial"/>
                <w:sz w:val="22"/>
                <w:szCs w:val="22"/>
              </w:rPr>
              <w:t>, pracodawców</w:t>
            </w:r>
          </w:p>
        </w:tc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0000009C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lastRenderedPageBreak/>
              <w:t>Dostosowuje działania do zmieniających się potrzeb klientów i pracodawców.</w:t>
            </w:r>
          </w:p>
          <w:p w14:paraId="0000009D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Reaguje adekwatnie w sytuacjach nagłych lub nietypowych.</w:t>
            </w:r>
          </w:p>
          <w:p w14:paraId="0000009E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Przejmuje nowe zadania lub zmienia priorytety, gdy wymaga tego sytuacja.</w:t>
            </w:r>
          </w:p>
          <w:p w14:paraId="0000009F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lastRenderedPageBreak/>
              <w:t>Poszukuje rozwiązań przy zmianie warunków lub zasobów.</w:t>
            </w:r>
          </w:p>
        </w:tc>
      </w:tr>
      <w:tr w:rsidR="00AF679A" w:rsidRPr="00435893" w14:paraId="2350B36B" w14:textId="77777777" w:rsidTr="00435893">
        <w:trPr>
          <w:trHeight w:val="738"/>
        </w:trPr>
        <w:tc>
          <w:tcPr>
            <w:tcW w:w="2127" w:type="dxa"/>
            <w:vMerge/>
          </w:tcPr>
          <w:p w14:paraId="000000A0" w14:textId="77777777" w:rsidR="00AF679A" w:rsidRPr="00435893" w:rsidRDefault="00AF679A" w:rsidP="00480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ptos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0000A1" w14:textId="77777777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Postawa proinkluzywna</w:t>
            </w:r>
          </w:p>
        </w:tc>
        <w:tc>
          <w:tcPr>
            <w:tcW w:w="2694" w:type="dxa"/>
            <w:vAlign w:val="center"/>
          </w:tcPr>
          <w:p w14:paraId="000000A2" w14:textId="72108372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Promowanie zasad „zero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sz w:val="22"/>
                <w:szCs w:val="22"/>
              </w:rPr>
              <w:t xml:space="preserve">odrzucenia” </w:t>
            </w:r>
          </w:p>
        </w:tc>
        <w:tc>
          <w:tcPr>
            <w:tcW w:w="9072" w:type="dxa"/>
            <w:vAlign w:val="center"/>
          </w:tcPr>
          <w:p w14:paraId="000000A3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Przyjmuje każdego klienta zgodnie z zasadą „zero odrzucenia”.</w:t>
            </w:r>
          </w:p>
          <w:p w14:paraId="000000A4" w14:textId="57318204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 w:themeColor="text1"/>
                <w:sz w:val="22"/>
                <w:szCs w:val="22"/>
              </w:rPr>
              <w:t xml:space="preserve">Wspiera </w:t>
            </w:r>
            <w:r w:rsidR="5290D162" w:rsidRPr="00435893">
              <w:rPr>
                <w:rFonts w:eastAsia="Aptos" w:cs="Arial"/>
                <w:color w:val="000000" w:themeColor="text1"/>
                <w:sz w:val="22"/>
                <w:szCs w:val="22"/>
              </w:rPr>
              <w:t>osobę z niepe</w:t>
            </w:r>
            <w:r w:rsidR="00435893">
              <w:rPr>
                <w:rFonts w:eastAsia="Aptos" w:cs="Arial"/>
                <w:color w:val="000000" w:themeColor="text1"/>
                <w:sz w:val="22"/>
                <w:szCs w:val="22"/>
              </w:rPr>
              <w:t>łnosprawnością</w:t>
            </w:r>
            <w:r w:rsidRPr="00435893">
              <w:rPr>
                <w:rFonts w:eastAsia="Aptos" w:cs="Arial"/>
                <w:color w:val="000000" w:themeColor="text1"/>
                <w:sz w:val="22"/>
                <w:szCs w:val="22"/>
              </w:rPr>
              <w:t xml:space="preserve"> pełnym włączeniu w życie zawodowe.</w:t>
            </w:r>
          </w:p>
          <w:p w14:paraId="000000A5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Reaguje na działania wykluczające, dyskryminujące lub stygmatyzujące.</w:t>
            </w:r>
          </w:p>
          <w:p w14:paraId="000000A6" w14:textId="46DC05A2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 w:themeColor="text1"/>
                <w:sz w:val="22"/>
                <w:szCs w:val="22"/>
              </w:rPr>
              <w:t xml:space="preserve">Podkreśla mocne strony i zasoby </w:t>
            </w:r>
            <w:r w:rsidR="714C235A" w:rsidRPr="00435893">
              <w:rPr>
                <w:rFonts w:eastAsia="Aptos" w:cs="Arial"/>
                <w:color w:val="000000" w:themeColor="text1"/>
                <w:sz w:val="22"/>
                <w:szCs w:val="22"/>
              </w:rPr>
              <w:t>osoby z niepełosprawnością</w:t>
            </w:r>
            <w:r w:rsidRPr="00435893">
              <w:rPr>
                <w:rFonts w:eastAsia="Aptos" w:cs="Arial"/>
                <w:color w:val="000000" w:themeColor="text1"/>
                <w:sz w:val="22"/>
                <w:szCs w:val="22"/>
              </w:rPr>
              <w:t>, wzmacniając ich poczucie sprawczości.</w:t>
            </w:r>
          </w:p>
        </w:tc>
      </w:tr>
    </w:tbl>
    <w:p w14:paraId="000000A7" w14:textId="77777777" w:rsidR="00AF679A" w:rsidRPr="00480AFA" w:rsidRDefault="00AF679A" w:rsidP="00480AFA">
      <w:pPr>
        <w:spacing w:line="360" w:lineRule="auto"/>
        <w:rPr>
          <w:rFonts w:cs="Arial"/>
        </w:rPr>
        <w:sectPr w:rsidR="00AF679A" w:rsidRPr="00480AFA" w:rsidSect="00435893">
          <w:headerReference w:type="default" r:id="rId14"/>
          <w:footerReference w:type="default" r:id="rId15"/>
          <w:pgSz w:w="16840" w:h="11906" w:orient="landscape"/>
          <w:pgMar w:top="709" w:right="1701" w:bottom="843" w:left="1418" w:header="142" w:footer="227" w:gutter="0"/>
          <w:cols w:space="708"/>
          <w:docGrid w:linePitch="326"/>
        </w:sectPr>
      </w:pPr>
    </w:p>
    <w:p w14:paraId="000000A8" w14:textId="7DF9A077" w:rsidR="00AF679A" w:rsidRPr="00480AFA" w:rsidRDefault="005F0829" w:rsidP="004764B5">
      <w:pPr>
        <w:pStyle w:val="Nagwek3"/>
        <w:numPr>
          <w:ilvl w:val="1"/>
          <w:numId w:val="10"/>
        </w:numPr>
        <w:spacing w:line="360" w:lineRule="auto"/>
        <w:rPr>
          <w:rFonts w:cs="Arial"/>
        </w:rPr>
      </w:pPr>
      <w:r w:rsidRPr="00480AFA">
        <w:rPr>
          <w:rFonts w:cs="Arial"/>
        </w:rPr>
        <w:lastRenderedPageBreak/>
        <w:t>Rozwój i potencjał</w:t>
      </w:r>
    </w:p>
    <w:p w14:paraId="000000A9" w14:textId="741013EE" w:rsidR="00AF679A" w:rsidRPr="00435893" w:rsidRDefault="005F0829" w:rsidP="00480AFA">
      <w:pPr>
        <w:spacing w:after="200" w:line="360" w:lineRule="auto"/>
        <w:rPr>
          <w:rFonts w:cs="Arial"/>
          <w:szCs w:val="24"/>
        </w:rPr>
      </w:pPr>
      <w:r w:rsidRPr="00435893">
        <w:rPr>
          <w:rFonts w:cs="Arial"/>
          <w:szCs w:val="24"/>
        </w:rPr>
        <w:t>Obszar „Rozwój i potencjał” dotyczy gotowości specjalisty do podnoszenia kompetencji i</w:t>
      </w:r>
      <w:r w:rsidR="00435893" w:rsidRPr="00435893">
        <w:rPr>
          <w:rFonts w:cs="Arial"/>
          <w:szCs w:val="24"/>
        </w:rPr>
        <w:t> </w:t>
      </w:r>
      <w:r w:rsidRPr="00435893">
        <w:rPr>
          <w:rFonts w:cs="Arial"/>
          <w:szCs w:val="24"/>
        </w:rPr>
        <w:t xml:space="preserve">podejmowania nowych wyzwań zawodowych. </w:t>
      </w:r>
    </w:p>
    <w:p w14:paraId="000000AA" w14:textId="7255EC31" w:rsidR="00AF679A" w:rsidRPr="00435893" w:rsidRDefault="005F0829" w:rsidP="00480AFA">
      <w:pPr>
        <w:spacing w:after="200" w:line="360" w:lineRule="auto"/>
        <w:rPr>
          <w:rFonts w:cs="Arial"/>
          <w:szCs w:val="24"/>
        </w:rPr>
      </w:pPr>
      <w:r w:rsidRPr="00435893">
        <w:rPr>
          <w:rFonts w:cs="Arial"/>
          <w:szCs w:val="24"/>
        </w:rPr>
        <w:t>Ocenie podlega m.in. samodzielność, otwartość na rozwój, refleksyjność zawodowa oraz</w:t>
      </w:r>
      <w:r w:rsidR="00435893">
        <w:rPr>
          <w:rFonts w:cs="Arial"/>
          <w:szCs w:val="24"/>
        </w:rPr>
        <w:t> </w:t>
      </w:r>
      <w:r w:rsidRPr="00435893">
        <w:rPr>
          <w:rFonts w:cs="Arial"/>
          <w:szCs w:val="24"/>
        </w:rPr>
        <w:t>umiejętność dzielenia się wiedzą i wspierania innych. Wskaźniki te odnoszą się zarówno do</w:t>
      </w:r>
      <w:r w:rsidR="00435893">
        <w:rPr>
          <w:rFonts w:cs="Arial"/>
          <w:szCs w:val="24"/>
        </w:rPr>
        <w:t> </w:t>
      </w:r>
      <w:r w:rsidRPr="00435893">
        <w:rPr>
          <w:rFonts w:cs="Arial"/>
          <w:szCs w:val="24"/>
        </w:rPr>
        <w:t>funkcjonowania specjalisty w bieżącej pracy, jak i jego możliwości dalszego wzrostu, w tym gotowości do realizacji bardziej złożonych zadań czy pełnienia ról rozwojowych w zespole (np.</w:t>
      </w:r>
      <w:r w:rsidR="00435893">
        <w:rPr>
          <w:rFonts w:cs="Arial"/>
          <w:szCs w:val="24"/>
        </w:rPr>
        <w:t> </w:t>
      </w:r>
      <w:r w:rsidRPr="00435893">
        <w:rPr>
          <w:rFonts w:cs="Arial"/>
          <w:szCs w:val="24"/>
        </w:rPr>
        <w:t>mentoring).</w:t>
      </w:r>
    </w:p>
    <w:p w14:paraId="000000AB" w14:textId="7B51560F" w:rsidR="00AF679A" w:rsidRPr="00435893" w:rsidRDefault="005F0829" w:rsidP="00480AFA">
      <w:pPr>
        <w:spacing w:after="200" w:line="360" w:lineRule="auto"/>
        <w:rPr>
          <w:rFonts w:cs="Arial"/>
          <w:szCs w:val="24"/>
        </w:rPr>
      </w:pPr>
      <w:r w:rsidRPr="00435893">
        <w:rPr>
          <w:rFonts w:cs="Arial"/>
          <w:szCs w:val="24"/>
        </w:rPr>
        <w:t>Obszar ten odzwierciedla świadomość zawodową specjalisty – jego zdolność uczenia się z</w:t>
      </w:r>
      <w:r w:rsidR="00435893">
        <w:rPr>
          <w:rFonts w:cs="Arial"/>
          <w:szCs w:val="24"/>
        </w:rPr>
        <w:t> </w:t>
      </w:r>
      <w:r w:rsidRPr="00435893">
        <w:rPr>
          <w:rFonts w:cs="Arial"/>
          <w:szCs w:val="24"/>
        </w:rPr>
        <w:t>doświadczeń, korzystania z informacji zwrotnej oraz systematycznego poszerzania</w:t>
      </w:r>
      <w:r w:rsidR="00435893">
        <w:rPr>
          <w:rFonts w:cs="Arial"/>
          <w:szCs w:val="24"/>
        </w:rPr>
        <w:t> </w:t>
      </w:r>
      <w:r w:rsidRPr="00435893">
        <w:rPr>
          <w:rFonts w:cs="Arial"/>
          <w:szCs w:val="24"/>
        </w:rPr>
        <w:t>kompetencji.</w:t>
      </w:r>
    </w:p>
    <w:p w14:paraId="000000AC" w14:textId="77777777" w:rsidR="00AF679A" w:rsidRPr="00480AFA" w:rsidRDefault="005F0829" w:rsidP="00480AFA">
      <w:pPr>
        <w:spacing w:after="200" w:line="360" w:lineRule="auto"/>
        <w:rPr>
          <w:rFonts w:cs="Arial"/>
          <w:szCs w:val="24"/>
        </w:rPr>
        <w:sectPr w:rsidR="00AF679A" w:rsidRPr="00480AFA" w:rsidSect="00435893">
          <w:pgSz w:w="11906" w:h="16840"/>
          <w:pgMar w:top="1701" w:right="843" w:bottom="1418" w:left="709" w:header="142" w:footer="227" w:gutter="0"/>
          <w:cols w:space="708"/>
          <w:docGrid w:linePitch="326"/>
        </w:sectPr>
      </w:pPr>
      <w:r w:rsidRPr="00435893">
        <w:rPr>
          <w:rFonts w:cs="Arial"/>
          <w:szCs w:val="24"/>
        </w:rPr>
        <w:t>Dzięki uwzględnieniu tego obszaru ocena ma wymiar nie tylko diagnostyczny, ale i motywacyjny, ponieważ wskazuje kierunki dalszego rozwoju zgodne ze standardami</w:t>
      </w:r>
      <w:r w:rsidRPr="00480AFA">
        <w:rPr>
          <w:rFonts w:cs="Arial"/>
          <w:szCs w:val="24"/>
        </w:rPr>
        <w:t xml:space="preserve"> AZW.</w:t>
      </w:r>
    </w:p>
    <w:p w14:paraId="71E1565E" w14:textId="598958D2" w:rsidR="00435893" w:rsidRDefault="00435893" w:rsidP="00435893">
      <w:pPr>
        <w:pStyle w:val="Legenda"/>
        <w:keepNext/>
      </w:pPr>
      <w:bookmarkStart w:id="8" w:name="_Toc225847067"/>
      <w:bookmarkStart w:id="9" w:name="_Toc227166525"/>
      <w:r>
        <w:lastRenderedPageBreak/>
        <w:t xml:space="preserve">Tabela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4</w:t>
      </w:r>
      <w:bookmarkEnd w:id="8"/>
      <w:r>
        <w:rPr>
          <w:noProof/>
        </w:rPr>
        <w:fldChar w:fldCharType="end"/>
      </w:r>
      <w:r w:rsidR="00CA5996">
        <w:rPr>
          <w:noProof/>
        </w:rPr>
        <w:t>. Rozwój i potencjał</w:t>
      </w:r>
      <w:bookmarkEnd w:id="9"/>
    </w:p>
    <w:tbl>
      <w:tblPr>
        <w:tblStyle w:val="aa"/>
        <w:tblW w:w="1616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127"/>
        <w:gridCol w:w="2268"/>
        <w:gridCol w:w="2977"/>
        <w:gridCol w:w="8789"/>
      </w:tblGrid>
      <w:tr w:rsidR="00AF679A" w:rsidRPr="00435893" w14:paraId="54DF5307" w14:textId="77777777" w:rsidTr="00435893">
        <w:trPr>
          <w:trHeight w:val="340"/>
          <w:tblHeader/>
        </w:trPr>
        <w:tc>
          <w:tcPr>
            <w:tcW w:w="2127" w:type="dxa"/>
            <w:shd w:val="clear" w:color="auto" w:fill="D9D9D9"/>
            <w:vAlign w:val="center"/>
          </w:tcPr>
          <w:p w14:paraId="000000AE" w14:textId="77777777" w:rsidR="00AF679A" w:rsidRPr="00435893" w:rsidRDefault="005F0829" w:rsidP="00480AFA">
            <w:pPr>
              <w:spacing w:line="360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435893">
              <w:rPr>
                <w:rFonts w:eastAsia="Aptos" w:cs="Arial"/>
                <w:b/>
                <w:bCs/>
                <w:sz w:val="22"/>
                <w:szCs w:val="22"/>
              </w:rPr>
              <w:t>Definicja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000000AF" w14:textId="77777777" w:rsidR="00AF679A" w:rsidRPr="00435893" w:rsidRDefault="005F0829" w:rsidP="00480AFA">
            <w:pPr>
              <w:spacing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b/>
                <w:bCs/>
                <w:sz w:val="22"/>
                <w:szCs w:val="22"/>
              </w:rPr>
              <w:t>Wskaźnik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000000B0" w14:textId="77777777" w:rsidR="00AF679A" w:rsidRPr="00435893" w:rsidRDefault="005F0829" w:rsidP="00480AFA">
            <w:pPr>
              <w:spacing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b/>
                <w:bCs/>
                <w:sz w:val="22"/>
                <w:szCs w:val="22"/>
              </w:rPr>
              <w:t>Opis wskaźnika</w:t>
            </w:r>
          </w:p>
        </w:tc>
        <w:tc>
          <w:tcPr>
            <w:tcW w:w="8789" w:type="dxa"/>
            <w:shd w:val="clear" w:color="auto" w:fill="D9D9D9"/>
            <w:vAlign w:val="center"/>
          </w:tcPr>
          <w:p w14:paraId="000000B1" w14:textId="77777777" w:rsidR="00AF679A" w:rsidRPr="00435893" w:rsidRDefault="005F0829" w:rsidP="00480AFA">
            <w:pPr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35893">
              <w:rPr>
                <w:rFonts w:eastAsia="Aptos" w:cs="Arial"/>
                <w:b/>
                <w:bCs/>
                <w:sz w:val="22"/>
                <w:szCs w:val="22"/>
              </w:rPr>
              <w:t>Przykłady pożądanych zachowań</w:t>
            </w:r>
          </w:p>
        </w:tc>
      </w:tr>
      <w:tr w:rsidR="00AF679A" w:rsidRPr="00435893" w14:paraId="25651884" w14:textId="77777777" w:rsidTr="00435893">
        <w:trPr>
          <w:trHeight w:val="738"/>
        </w:trPr>
        <w:tc>
          <w:tcPr>
            <w:tcW w:w="2127" w:type="dxa"/>
            <w:vMerge w:val="restart"/>
          </w:tcPr>
          <w:p w14:paraId="000000B2" w14:textId="102CE61B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Gotowość pracownika do rozwijania kompetencji i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sz w:val="22"/>
                <w:szCs w:val="22"/>
              </w:rPr>
              <w:t>dalszego wzrostu zawodowego</w:t>
            </w:r>
          </w:p>
        </w:tc>
        <w:tc>
          <w:tcPr>
            <w:tcW w:w="2268" w:type="dxa"/>
            <w:vAlign w:val="center"/>
          </w:tcPr>
          <w:p w14:paraId="000000B3" w14:textId="5F0BC166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Samodzielność w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sz w:val="22"/>
                <w:szCs w:val="22"/>
              </w:rPr>
              <w:t>działaniu</w:t>
            </w:r>
          </w:p>
        </w:tc>
        <w:tc>
          <w:tcPr>
            <w:tcW w:w="2977" w:type="dxa"/>
            <w:vAlign w:val="center"/>
          </w:tcPr>
          <w:p w14:paraId="000000B4" w14:textId="77777777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Efektywne wykonywanie zadań bez stałego nadzoru</w:t>
            </w:r>
          </w:p>
        </w:tc>
        <w:tc>
          <w:tcPr>
            <w:tcW w:w="8789" w:type="dxa"/>
            <w:vAlign w:val="center"/>
          </w:tcPr>
          <w:p w14:paraId="000000B5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Samodzielnie organizuje pracę i realizuje zadania w ustalonych terminach.</w:t>
            </w:r>
          </w:p>
          <w:p w14:paraId="000000B6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Rozwiązuje problemy bez konieczności stałego kierowania przez przełożonego.</w:t>
            </w:r>
          </w:p>
          <w:p w14:paraId="000000B7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Inicjuje działania, gdy widzi potrzebę, nie czekając na polecenia.</w:t>
            </w:r>
          </w:p>
          <w:p w14:paraId="000000B8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Odpowiada za jakość wykonywanej pracy i jej rezultaty.</w:t>
            </w:r>
          </w:p>
        </w:tc>
      </w:tr>
      <w:tr w:rsidR="00AF679A" w:rsidRPr="00435893" w14:paraId="341B27D2" w14:textId="77777777" w:rsidTr="00435893">
        <w:trPr>
          <w:trHeight w:val="738"/>
        </w:trPr>
        <w:tc>
          <w:tcPr>
            <w:tcW w:w="2127" w:type="dxa"/>
            <w:vMerge/>
          </w:tcPr>
          <w:p w14:paraId="000000B9" w14:textId="77777777" w:rsidR="00AF679A" w:rsidRPr="00435893" w:rsidRDefault="00AF679A" w:rsidP="00480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ptos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/>
            <w:vAlign w:val="center"/>
          </w:tcPr>
          <w:p w14:paraId="000000BA" w14:textId="77777777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Otwartość na rozwój</w:t>
            </w:r>
          </w:p>
        </w:tc>
        <w:tc>
          <w:tcPr>
            <w:tcW w:w="2977" w:type="dxa"/>
            <w:shd w:val="clear" w:color="auto" w:fill="F2F2F2"/>
            <w:vAlign w:val="center"/>
          </w:tcPr>
          <w:p w14:paraId="000000BB" w14:textId="77777777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Udział w działaniach rozwojowych</w:t>
            </w:r>
          </w:p>
        </w:tc>
        <w:tc>
          <w:tcPr>
            <w:tcW w:w="8789" w:type="dxa"/>
            <w:shd w:val="clear" w:color="auto" w:fill="F2F2F2"/>
            <w:vAlign w:val="center"/>
          </w:tcPr>
          <w:p w14:paraId="000000BC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Bierze udział w szkoleniach i innych formach rozwoju.</w:t>
            </w:r>
          </w:p>
          <w:p w14:paraId="000000BD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Wdraża nowo zdobytą wiedzę i umiejętności w codziennej pracy.</w:t>
            </w:r>
          </w:p>
          <w:p w14:paraId="000000BE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Poszukuje materiałów, publikacji i dobrych praktyk.</w:t>
            </w:r>
          </w:p>
          <w:p w14:paraId="000000BF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Korzysta z informacji zwrotnej i traktuje ją jako narzędzie rozwoju.</w:t>
            </w:r>
          </w:p>
        </w:tc>
      </w:tr>
      <w:tr w:rsidR="00AF679A" w:rsidRPr="00435893" w14:paraId="653E844E" w14:textId="77777777" w:rsidTr="00435893">
        <w:trPr>
          <w:trHeight w:val="738"/>
        </w:trPr>
        <w:tc>
          <w:tcPr>
            <w:tcW w:w="2127" w:type="dxa"/>
            <w:vMerge/>
          </w:tcPr>
          <w:p w14:paraId="000000C0" w14:textId="77777777" w:rsidR="00AF679A" w:rsidRPr="00435893" w:rsidRDefault="00AF679A" w:rsidP="00480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ptos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0000C1" w14:textId="77777777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Refleksyjność zawodowa</w:t>
            </w:r>
          </w:p>
        </w:tc>
        <w:tc>
          <w:tcPr>
            <w:tcW w:w="2977" w:type="dxa"/>
            <w:vAlign w:val="center"/>
          </w:tcPr>
          <w:p w14:paraId="000000C2" w14:textId="77777777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Umiejętność autorefleksji, wyciągania wniosków i wdrażania zmian</w:t>
            </w:r>
          </w:p>
        </w:tc>
        <w:tc>
          <w:tcPr>
            <w:tcW w:w="8789" w:type="dxa"/>
            <w:vAlign w:val="center"/>
          </w:tcPr>
          <w:p w14:paraId="000000C3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Analizuje swoje działania i wyciąga wnioski z sukcesów i błędów.</w:t>
            </w:r>
          </w:p>
          <w:p w14:paraId="000000C4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Modyfikuje podejście, gdy dotychczasowe było nieskuteczne.</w:t>
            </w:r>
          </w:p>
          <w:p w14:paraId="000000C5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Korzysta z informacji zwrotnej od klientów, zespołu i przełożonych.</w:t>
            </w:r>
          </w:p>
          <w:p w14:paraId="000000C6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Wdraża rekomendacje wynikające z omówionych trudnych sytuacji.</w:t>
            </w:r>
          </w:p>
        </w:tc>
      </w:tr>
      <w:tr w:rsidR="00AF679A" w:rsidRPr="00435893" w14:paraId="74E009B7" w14:textId="77777777" w:rsidTr="00435893">
        <w:trPr>
          <w:trHeight w:val="738"/>
        </w:trPr>
        <w:tc>
          <w:tcPr>
            <w:tcW w:w="2127" w:type="dxa"/>
            <w:vMerge/>
          </w:tcPr>
          <w:p w14:paraId="000000C7" w14:textId="77777777" w:rsidR="00AF679A" w:rsidRPr="00435893" w:rsidRDefault="00AF679A" w:rsidP="00480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ptos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/>
            <w:vAlign w:val="center"/>
          </w:tcPr>
          <w:p w14:paraId="000000C8" w14:textId="77777777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Potencjał rozwojowy</w:t>
            </w:r>
          </w:p>
        </w:tc>
        <w:tc>
          <w:tcPr>
            <w:tcW w:w="2977" w:type="dxa"/>
            <w:shd w:val="clear" w:color="auto" w:fill="F2F2F2"/>
            <w:vAlign w:val="center"/>
          </w:tcPr>
          <w:p w14:paraId="000000C9" w14:textId="77777777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Możliwość objęcia bardziej złożonych zadań lub ról</w:t>
            </w:r>
          </w:p>
        </w:tc>
        <w:tc>
          <w:tcPr>
            <w:tcW w:w="8789" w:type="dxa"/>
            <w:shd w:val="clear" w:color="auto" w:fill="F2F2F2"/>
            <w:vAlign w:val="center"/>
          </w:tcPr>
          <w:p w14:paraId="000000CA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Sprawnie wykonuje zadania o wyższym stopniu trudności.</w:t>
            </w:r>
          </w:p>
          <w:p w14:paraId="000000CB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Samodzielnie prowadzi procesy w ramach ZW.</w:t>
            </w:r>
          </w:p>
          <w:p w14:paraId="000000CC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Przejmuje odpowiedzialność za obszary wymagające koordynacji i decyzji.</w:t>
            </w:r>
          </w:p>
          <w:p w14:paraId="000000CD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Szybko uczy się nowych obowiązków i adaptuje do nich.</w:t>
            </w:r>
          </w:p>
        </w:tc>
      </w:tr>
      <w:tr w:rsidR="00AF679A" w:rsidRPr="00435893" w14:paraId="7F954BDB" w14:textId="77777777" w:rsidTr="00435893">
        <w:trPr>
          <w:trHeight w:val="738"/>
        </w:trPr>
        <w:tc>
          <w:tcPr>
            <w:tcW w:w="2127" w:type="dxa"/>
            <w:vMerge/>
          </w:tcPr>
          <w:p w14:paraId="000000CE" w14:textId="77777777" w:rsidR="00AF679A" w:rsidRPr="00435893" w:rsidRDefault="00AF679A" w:rsidP="00480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Aptos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0000CF" w14:textId="77777777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Dzielenie się wiedzą i wspieranie rozwoju innych</w:t>
            </w:r>
          </w:p>
        </w:tc>
        <w:tc>
          <w:tcPr>
            <w:tcW w:w="2977" w:type="dxa"/>
            <w:vAlign w:val="center"/>
          </w:tcPr>
          <w:p w14:paraId="000000D0" w14:textId="6EFFBC4A" w:rsidR="00AF679A" w:rsidRPr="00435893" w:rsidRDefault="005F0829" w:rsidP="00480AFA">
            <w:pPr>
              <w:spacing w:before="60" w:after="60" w:line="360" w:lineRule="auto"/>
              <w:rPr>
                <w:rFonts w:eastAsia="Aptos" w:cs="Arial"/>
                <w:sz w:val="22"/>
                <w:szCs w:val="22"/>
              </w:rPr>
            </w:pPr>
            <w:r w:rsidRPr="00435893">
              <w:rPr>
                <w:rFonts w:eastAsia="Aptos" w:cs="Arial"/>
                <w:sz w:val="22"/>
                <w:szCs w:val="22"/>
              </w:rPr>
              <w:t>Aktywne przekazywanie wiedzy, wspieranie kolegów w nauce i</w:t>
            </w:r>
            <w:r w:rsidR="00435893">
              <w:rPr>
                <w:rFonts w:eastAsia="Aptos" w:cs="Arial"/>
                <w:sz w:val="22"/>
                <w:szCs w:val="22"/>
              </w:rPr>
              <w:t> </w:t>
            </w:r>
            <w:r w:rsidRPr="00435893">
              <w:rPr>
                <w:rFonts w:eastAsia="Aptos" w:cs="Arial"/>
                <w:sz w:val="22"/>
                <w:szCs w:val="22"/>
              </w:rPr>
              <w:t>wdrażaniu standardów MZW</w:t>
            </w:r>
          </w:p>
        </w:tc>
        <w:tc>
          <w:tcPr>
            <w:tcW w:w="8789" w:type="dxa"/>
            <w:vAlign w:val="center"/>
          </w:tcPr>
          <w:p w14:paraId="000000D1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Dzieli się wiedzą, materiałami i doświadczeniem zawodowym.</w:t>
            </w:r>
          </w:p>
          <w:p w14:paraId="000000D2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Wspiera nowych specjalistów w nauce i adaptacji do standardów MZW.</w:t>
            </w:r>
          </w:p>
          <w:p w14:paraId="000000D3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Udziela konstruktywnej informacji zwrotnej, gdy jest o nią proszony.</w:t>
            </w:r>
          </w:p>
          <w:p w14:paraId="000000D4" w14:textId="77777777" w:rsidR="00AF679A" w:rsidRPr="00435893" w:rsidRDefault="005F0829" w:rsidP="00480A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459" w:hanging="459"/>
              <w:rPr>
                <w:rFonts w:eastAsia="Aptos" w:cs="Arial"/>
                <w:color w:val="000000"/>
                <w:sz w:val="22"/>
                <w:szCs w:val="22"/>
              </w:rPr>
            </w:pPr>
            <w:r w:rsidRPr="00435893">
              <w:rPr>
                <w:rFonts w:eastAsia="Aptos" w:cs="Arial"/>
                <w:color w:val="000000"/>
                <w:sz w:val="22"/>
                <w:szCs w:val="22"/>
              </w:rPr>
              <w:t>Inicjuje wsparcie koleżeńskie w trudnych sytuacjach zawodowych.</w:t>
            </w:r>
          </w:p>
        </w:tc>
      </w:tr>
    </w:tbl>
    <w:p w14:paraId="000000D6" w14:textId="77777777" w:rsidR="00AF679A" w:rsidRPr="00480AFA" w:rsidRDefault="005F0829" w:rsidP="00480AFA">
      <w:pPr>
        <w:spacing w:line="360" w:lineRule="auto"/>
        <w:rPr>
          <w:rFonts w:cs="Arial"/>
          <w:szCs w:val="24"/>
        </w:rPr>
        <w:sectPr w:rsidR="00AF679A" w:rsidRPr="00480AFA" w:rsidSect="00435893">
          <w:pgSz w:w="16840" w:h="11906" w:orient="landscape"/>
          <w:pgMar w:top="709" w:right="1701" w:bottom="843" w:left="1418" w:header="142" w:footer="227" w:gutter="0"/>
          <w:cols w:space="708"/>
          <w:docGrid w:linePitch="326"/>
        </w:sectPr>
      </w:pPr>
      <w:r w:rsidRPr="00480AFA">
        <w:rPr>
          <w:rFonts w:cs="Arial"/>
        </w:rPr>
        <w:br w:type="page"/>
      </w:r>
    </w:p>
    <w:p w14:paraId="000000D7" w14:textId="4BC42E5F" w:rsidR="00AF679A" w:rsidRPr="00480AFA" w:rsidRDefault="005F0829" w:rsidP="00435893">
      <w:pPr>
        <w:pStyle w:val="Nagwek2"/>
        <w:numPr>
          <w:ilvl w:val="0"/>
          <w:numId w:val="10"/>
        </w:numPr>
        <w:spacing w:before="240" w:line="360" w:lineRule="auto"/>
        <w:rPr>
          <w:rFonts w:cs="Arial"/>
        </w:rPr>
      </w:pPr>
      <w:r w:rsidRPr="00480AFA">
        <w:rPr>
          <w:rFonts w:cs="Arial"/>
        </w:rPr>
        <w:lastRenderedPageBreak/>
        <w:t>Skala oceny</w:t>
      </w:r>
    </w:p>
    <w:p w14:paraId="000000D8" w14:textId="7E6E726C" w:rsidR="00AF679A" w:rsidRPr="00480AFA" w:rsidRDefault="005F0829" w:rsidP="00480AFA">
      <w:pPr>
        <w:spacing w:after="240" w:line="360" w:lineRule="auto"/>
        <w:rPr>
          <w:rFonts w:cs="Arial"/>
          <w:szCs w:val="24"/>
        </w:rPr>
      </w:pPr>
      <w:r w:rsidRPr="00435893">
        <w:rPr>
          <w:rFonts w:cs="Arial"/>
          <w:szCs w:val="24"/>
        </w:rPr>
        <w:t>Aby zapewnić spójność, obiektywność i porównywalność ocen pracy przedstawicieli kadry AZW, wprowadzono pięciostopniową skalę oceny kompetencji. Skala</w:t>
      </w:r>
      <w:r w:rsidRPr="00480AFA">
        <w:rPr>
          <w:rFonts w:cs="Arial"/>
          <w:szCs w:val="24"/>
        </w:rPr>
        <w:t xml:space="preserve"> ta stanowi narzędzie umożliwiające precyzyjne określenie poziomu funkcjonowania ocenianej osoby w każdym z</w:t>
      </w:r>
      <w:r w:rsidR="00435893">
        <w:rPr>
          <w:rFonts w:cs="Arial"/>
          <w:szCs w:val="24"/>
        </w:rPr>
        <w:t> </w:t>
      </w:r>
      <w:r w:rsidRPr="00480AFA">
        <w:rPr>
          <w:rFonts w:cs="Arial"/>
          <w:szCs w:val="24"/>
        </w:rPr>
        <w:t>obszarów oceny, co pozwala na interpretację wyniku oraz minimalizuje ryzyko subiektywnej</w:t>
      </w:r>
      <w:r w:rsidR="00435893">
        <w:rPr>
          <w:rFonts w:cs="Arial"/>
          <w:szCs w:val="24"/>
        </w:rPr>
        <w:t> </w:t>
      </w:r>
      <w:r w:rsidRPr="00480AFA">
        <w:rPr>
          <w:rFonts w:cs="Arial"/>
          <w:szCs w:val="24"/>
        </w:rPr>
        <w:t>oceny.</w:t>
      </w:r>
    </w:p>
    <w:p w14:paraId="7D8730B4" w14:textId="11D7EF20" w:rsidR="00435893" w:rsidRDefault="00435893" w:rsidP="00435893">
      <w:pPr>
        <w:pStyle w:val="Legenda"/>
        <w:keepNext/>
      </w:pPr>
      <w:bookmarkStart w:id="10" w:name="_Toc225847068"/>
      <w:bookmarkStart w:id="11" w:name="_Toc227166526"/>
      <w:r>
        <w:t xml:space="preserve">Tabela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5</w:t>
      </w:r>
      <w:bookmarkEnd w:id="10"/>
      <w:r>
        <w:rPr>
          <w:noProof/>
        </w:rPr>
        <w:fldChar w:fldCharType="end"/>
      </w:r>
      <w:r w:rsidR="00CA5996">
        <w:rPr>
          <w:noProof/>
        </w:rPr>
        <w:t>. Skala oceny</w:t>
      </w:r>
      <w:bookmarkEnd w:id="11"/>
    </w:p>
    <w:tbl>
      <w:tblPr>
        <w:tblStyle w:val="ab"/>
        <w:tblW w:w="10425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90"/>
        <w:gridCol w:w="2070"/>
        <w:gridCol w:w="7365"/>
      </w:tblGrid>
      <w:tr w:rsidR="00AF679A" w:rsidRPr="00480AFA" w14:paraId="5493BE0E" w14:textId="77777777" w:rsidTr="00435893">
        <w:trPr>
          <w:trHeight w:val="567"/>
        </w:trPr>
        <w:tc>
          <w:tcPr>
            <w:tcW w:w="990" w:type="dxa"/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9" w14:textId="77777777" w:rsidR="00AF679A" w:rsidRPr="00435893" w:rsidRDefault="005F0829" w:rsidP="00480AFA">
            <w:pPr>
              <w:spacing w:before="60" w:after="60" w:line="360" w:lineRule="auto"/>
              <w:rPr>
                <w:rFonts w:cs="Arial"/>
                <w:b/>
                <w:bCs/>
                <w:sz w:val="22"/>
                <w:szCs w:val="20"/>
              </w:rPr>
            </w:pPr>
            <w:r w:rsidRPr="00435893">
              <w:rPr>
                <w:rFonts w:cs="Arial"/>
                <w:b/>
                <w:bCs/>
                <w:sz w:val="22"/>
                <w:szCs w:val="20"/>
              </w:rPr>
              <w:t>Ocena</w:t>
            </w:r>
          </w:p>
        </w:tc>
        <w:tc>
          <w:tcPr>
            <w:tcW w:w="2070" w:type="dxa"/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A" w14:textId="77777777" w:rsidR="00AF679A" w:rsidRPr="00435893" w:rsidRDefault="005F0829" w:rsidP="00480AFA">
            <w:pPr>
              <w:spacing w:before="60" w:after="60" w:line="360" w:lineRule="auto"/>
              <w:rPr>
                <w:rFonts w:cs="Arial"/>
                <w:b/>
                <w:bCs/>
                <w:sz w:val="22"/>
                <w:szCs w:val="20"/>
              </w:rPr>
            </w:pPr>
            <w:r w:rsidRPr="00435893">
              <w:rPr>
                <w:rFonts w:cs="Arial"/>
                <w:b/>
                <w:bCs/>
                <w:sz w:val="22"/>
                <w:szCs w:val="20"/>
              </w:rPr>
              <w:t>Poziom</w:t>
            </w:r>
          </w:p>
        </w:tc>
        <w:tc>
          <w:tcPr>
            <w:tcW w:w="7365" w:type="dxa"/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B" w14:textId="77777777" w:rsidR="00AF679A" w:rsidRPr="00435893" w:rsidRDefault="005F0829" w:rsidP="00480AFA">
            <w:pPr>
              <w:spacing w:before="60" w:after="60" w:line="360" w:lineRule="auto"/>
              <w:rPr>
                <w:rFonts w:cs="Arial"/>
                <w:b/>
                <w:bCs/>
                <w:sz w:val="22"/>
                <w:szCs w:val="20"/>
              </w:rPr>
            </w:pPr>
            <w:r w:rsidRPr="00435893">
              <w:rPr>
                <w:rFonts w:cs="Arial"/>
                <w:b/>
                <w:bCs/>
                <w:sz w:val="22"/>
                <w:szCs w:val="20"/>
              </w:rPr>
              <w:t>Opis poziomu</w:t>
            </w:r>
          </w:p>
        </w:tc>
      </w:tr>
      <w:tr w:rsidR="00AF679A" w:rsidRPr="00480AFA" w14:paraId="1ED718F3" w14:textId="77777777" w:rsidTr="00435893">
        <w:trPr>
          <w:trHeight w:val="567"/>
        </w:trPr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C" w14:textId="77777777" w:rsidR="00AF679A" w:rsidRPr="00435893" w:rsidRDefault="005F0829" w:rsidP="00480AFA">
            <w:pPr>
              <w:spacing w:before="60" w:after="60" w:line="360" w:lineRule="auto"/>
              <w:ind w:left="40"/>
              <w:rPr>
                <w:rFonts w:eastAsia="Arial" w:cs="Arial"/>
                <w:b/>
                <w:bCs/>
                <w:sz w:val="22"/>
                <w:szCs w:val="20"/>
              </w:rPr>
            </w:pPr>
            <w:bookmarkStart w:id="12" w:name="_heading=h.7vc254wz4jjm" w:colFirst="0" w:colLast="0"/>
            <w:bookmarkEnd w:id="12"/>
            <w:r w:rsidRPr="00435893">
              <w:rPr>
                <w:rFonts w:eastAsia="Arial" w:cs="Arial"/>
                <w:b/>
                <w:bCs/>
                <w:sz w:val="22"/>
                <w:szCs w:val="20"/>
              </w:rPr>
              <w:t>0</w:t>
            </w:r>
          </w:p>
        </w:tc>
        <w:tc>
          <w:tcPr>
            <w:tcW w:w="207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D" w14:textId="77777777" w:rsidR="00AF679A" w:rsidRPr="00435893" w:rsidRDefault="005F0829" w:rsidP="00480AFA">
            <w:pPr>
              <w:spacing w:before="60" w:after="60" w:line="360" w:lineRule="auto"/>
              <w:ind w:left="40"/>
              <w:rPr>
                <w:rFonts w:cs="Arial"/>
                <w:sz w:val="22"/>
                <w:szCs w:val="20"/>
              </w:rPr>
            </w:pPr>
            <w:r w:rsidRPr="00435893">
              <w:rPr>
                <w:rFonts w:cs="Arial"/>
                <w:sz w:val="22"/>
                <w:szCs w:val="20"/>
              </w:rPr>
              <w:t>niezadowalająca</w:t>
            </w:r>
          </w:p>
        </w:tc>
        <w:tc>
          <w:tcPr>
            <w:tcW w:w="736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E" w14:textId="77777777" w:rsidR="00AF679A" w:rsidRPr="00435893" w:rsidRDefault="005F0829" w:rsidP="00480AFA">
            <w:pPr>
              <w:spacing w:before="60" w:after="60" w:line="360" w:lineRule="auto"/>
              <w:ind w:left="40"/>
              <w:rPr>
                <w:rFonts w:cs="Arial"/>
                <w:sz w:val="22"/>
                <w:szCs w:val="20"/>
              </w:rPr>
            </w:pPr>
            <w:r w:rsidRPr="00435893">
              <w:rPr>
                <w:rFonts w:cs="Arial"/>
                <w:sz w:val="22"/>
                <w:szCs w:val="20"/>
              </w:rPr>
              <w:t>poniżej oczekiwanego poziomu</w:t>
            </w:r>
          </w:p>
        </w:tc>
      </w:tr>
      <w:tr w:rsidR="00AF679A" w:rsidRPr="00480AFA" w14:paraId="6CE92A50" w14:textId="77777777" w:rsidTr="00435893">
        <w:trPr>
          <w:trHeight w:val="567"/>
        </w:trPr>
        <w:tc>
          <w:tcPr>
            <w:tcW w:w="99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F" w14:textId="77777777" w:rsidR="00AF679A" w:rsidRPr="00435893" w:rsidRDefault="005F0829" w:rsidP="00480AFA">
            <w:pPr>
              <w:spacing w:before="60" w:after="60" w:line="360" w:lineRule="auto"/>
              <w:ind w:left="40"/>
              <w:rPr>
                <w:rFonts w:eastAsia="Arial" w:cs="Arial"/>
                <w:b/>
                <w:bCs/>
                <w:sz w:val="22"/>
                <w:szCs w:val="20"/>
              </w:rPr>
            </w:pPr>
            <w:r w:rsidRPr="00435893">
              <w:rPr>
                <w:rFonts w:eastAsia="Arial" w:cs="Arial"/>
                <w:b/>
                <w:bCs/>
                <w:sz w:val="22"/>
                <w:szCs w:val="20"/>
              </w:rPr>
              <w:t>1</w:t>
            </w:r>
          </w:p>
        </w:tc>
        <w:tc>
          <w:tcPr>
            <w:tcW w:w="207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0" w14:textId="77777777" w:rsidR="00AF679A" w:rsidRPr="00435893" w:rsidRDefault="005F0829" w:rsidP="00480AFA">
            <w:pPr>
              <w:spacing w:before="60" w:after="60" w:line="360" w:lineRule="auto"/>
              <w:ind w:left="40"/>
              <w:rPr>
                <w:rFonts w:cs="Arial"/>
                <w:sz w:val="22"/>
                <w:szCs w:val="20"/>
              </w:rPr>
            </w:pPr>
            <w:r w:rsidRPr="00435893">
              <w:rPr>
                <w:rFonts w:cs="Arial"/>
                <w:sz w:val="22"/>
                <w:szCs w:val="20"/>
              </w:rPr>
              <w:t>wymaga poprawy</w:t>
            </w:r>
          </w:p>
        </w:tc>
        <w:tc>
          <w:tcPr>
            <w:tcW w:w="7365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1" w14:textId="77777777" w:rsidR="00AF679A" w:rsidRPr="00435893" w:rsidRDefault="005F0829" w:rsidP="00480AFA">
            <w:pPr>
              <w:spacing w:before="60" w:after="60" w:line="360" w:lineRule="auto"/>
              <w:ind w:left="40"/>
              <w:rPr>
                <w:rFonts w:cs="Arial"/>
                <w:sz w:val="22"/>
                <w:szCs w:val="20"/>
              </w:rPr>
            </w:pPr>
            <w:r w:rsidRPr="00435893">
              <w:rPr>
                <w:rFonts w:cs="Arial"/>
                <w:sz w:val="22"/>
                <w:szCs w:val="20"/>
              </w:rPr>
              <w:t>spełnia minimalne wymagania</w:t>
            </w:r>
          </w:p>
        </w:tc>
      </w:tr>
      <w:tr w:rsidR="00AF679A" w:rsidRPr="00480AFA" w14:paraId="4D5D2790" w14:textId="77777777" w:rsidTr="00435893">
        <w:trPr>
          <w:trHeight w:val="567"/>
        </w:trPr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2" w14:textId="77777777" w:rsidR="00AF679A" w:rsidRPr="00435893" w:rsidRDefault="005F0829" w:rsidP="00480AFA">
            <w:pPr>
              <w:spacing w:before="60" w:after="60" w:line="360" w:lineRule="auto"/>
              <w:ind w:left="40"/>
              <w:rPr>
                <w:rFonts w:eastAsia="Arial" w:cs="Arial"/>
                <w:b/>
                <w:bCs/>
                <w:sz w:val="22"/>
                <w:szCs w:val="20"/>
              </w:rPr>
            </w:pPr>
            <w:r w:rsidRPr="00435893">
              <w:rPr>
                <w:rFonts w:eastAsia="Arial" w:cs="Arial"/>
                <w:b/>
                <w:bCs/>
                <w:sz w:val="22"/>
                <w:szCs w:val="20"/>
              </w:rPr>
              <w:t>2</w:t>
            </w:r>
          </w:p>
        </w:tc>
        <w:tc>
          <w:tcPr>
            <w:tcW w:w="207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3" w14:textId="77777777" w:rsidR="00AF679A" w:rsidRPr="00435893" w:rsidRDefault="005F0829" w:rsidP="00480AFA">
            <w:pPr>
              <w:spacing w:before="60" w:after="60" w:line="360" w:lineRule="auto"/>
              <w:ind w:left="40"/>
              <w:rPr>
                <w:rFonts w:cs="Arial"/>
                <w:sz w:val="22"/>
                <w:szCs w:val="20"/>
              </w:rPr>
            </w:pPr>
            <w:r w:rsidRPr="00435893">
              <w:rPr>
                <w:rFonts w:cs="Arial"/>
                <w:sz w:val="22"/>
                <w:szCs w:val="20"/>
              </w:rPr>
              <w:t>zadowalająca</w:t>
            </w:r>
          </w:p>
        </w:tc>
        <w:tc>
          <w:tcPr>
            <w:tcW w:w="736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4" w14:textId="77777777" w:rsidR="00AF679A" w:rsidRPr="00435893" w:rsidRDefault="005F0829" w:rsidP="00480AFA">
            <w:pPr>
              <w:spacing w:before="60" w:after="60" w:line="360" w:lineRule="auto"/>
              <w:ind w:left="40"/>
              <w:rPr>
                <w:rFonts w:cs="Arial"/>
                <w:sz w:val="22"/>
                <w:szCs w:val="20"/>
              </w:rPr>
            </w:pPr>
            <w:r w:rsidRPr="00435893">
              <w:rPr>
                <w:rFonts w:cs="Arial"/>
                <w:sz w:val="22"/>
                <w:szCs w:val="20"/>
              </w:rPr>
              <w:t>odpowiada standardowym oczekiwaniom</w:t>
            </w:r>
          </w:p>
        </w:tc>
      </w:tr>
      <w:tr w:rsidR="00AF679A" w:rsidRPr="00480AFA" w14:paraId="2802A013" w14:textId="77777777" w:rsidTr="00435893">
        <w:trPr>
          <w:trHeight w:val="567"/>
        </w:trPr>
        <w:tc>
          <w:tcPr>
            <w:tcW w:w="99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5" w14:textId="77777777" w:rsidR="00AF679A" w:rsidRPr="00435893" w:rsidRDefault="005F0829" w:rsidP="00480AFA">
            <w:pPr>
              <w:spacing w:before="60" w:after="60" w:line="360" w:lineRule="auto"/>
              <w:ind w:left="40"/>
              <w:rPr>
                <w:rFonts w:eastAsia="Arial" w:cs="Arial"/>
                <w:b/>
                <w:bCs/>
                <w:sz w:val="22"/>
                <w:szCs w:val="20"/>
              </w:rPr>
            </w:pPr>
            <w:r w:rsidRPr="00435893">
              <w:rPr>
                <w:rFonts w:eastAsia="Arial" w:cs="Arial"/>
                <w:b/>
                <w:bCs/>
                <w:sz w:val="22"/>
                <w:szCs w:val="20"/>
              </w:rPr>
              <w:t>3</w:t>
            </w:r>
          </w:p>
        </w:tc>
        <w:tc>
          <w:tcPr>
            <w:tcW w:w="207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6" w14:textId="77777777" w:rsidR="00AF679A" w:rsidRPr="00435893" w:rsidRDefault="005F0829" w:rsidP="00480AFA">
            <w:pPr>
              <w:spacing w:before="60" w:after="60" w:line="360" w:lineRule="auto"/>
              <w:ind w:left="40"/>
              <w:rPr>
                <w:rFonts w:cs="Arial"/>
                <w:sz w:val="22"/>
                <w:szCs w:val="20"/>
              </w:rPr>
            </w:pPr>
            <w:r w:rsidRPr="00435893">
              <w:rPr>
                <w:rFonts w:cs="Arial"/>
                <w:sz w:val="22"/>
                <w:szCs w:val="20"/>
              </w:rPr>
              <w:t>dobra</w:t>
            </w:r>
          </w:p>
        </w:tc>
        <w:tc>
          <w:tcPr>
            <w:tcW w:w="7365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7" w14:textId="77777777" w:rsidR="00AF679A" w:rsidRPr="00435893" w:rsidRDefault="005F0829" w:rsidP="00480AFA">
            <w:pPr>
              <w:spacing w:before="60" w:after="60" w:line="360" w:lineRule="auto"/>
              <w:ind w:left="40"/>
              <w:rPr>
                <w:rFonts w:cs="Arial"/>
                <w:sz w:val="22"/>
                <w:szCs w:val="20"/>
              </w:rPr>
            </w:pPr>
            <w:r w:rsidRPr="00435893">
              <w:rPr>
                <w:rFonts w:cs="Arial"/>
                <w:sz w:val="22"/>
                <w:szCs w:val="20"/>
              </w:rPr>
              <w:t>przekracza standardowe oczekiwania</w:t>
            </w:r>
          </w:p>
        </w:tc>
      </w:tr>
      <w:tr w:rsidR="00AF679A" w:rsidRPr="00480AFA" w14:paraId="7A3D2550" w14:textId="77777777" w:rsidTr="00435893">
        <w:trPr>
          <w:trHeight w:val="567"/>
        </w:trPr>
        <w:tc>
          <w:tcPr>
            <w:tcW w:w="99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8" w14:textId="77777777" w:rsidR="00AF679A" w:rsidRPr="00435893" w:rsidRDefault="005F0829" w:rsidP="00480AFA">
            <w:pPr>
              <w:spacing w:before="60" w:after="60" w:line="360" w:lineRule="auto"/>
              <w:ind w:left="40"/>
              <w:rPr>
                <w:rFonts w:eastAsia="Arial" w:cs="Arial"/>
                <w:b/>
                <w:bCs/>
                <w:sz w:val="22"/>
                <w:szCs w:val="20"/>
              </w:rPr>
            </w:pPr>
            <w:r w:rsidRPr="00435893">
              <w:rPr>
                <w:rFonts w:eastAsia="Arial" w:cs="Arial"/>
                <w:b/>
                <w:bCs/>
                <w:sz w:val="22"/>
                <w:szCs w:val="20"/>
              </w:rPr>
              <w:t>4</w:t>
            </w:r>
          </w:p>
        </w:tc>
        <w:tc>
          <w:tcPr>
            <w:tcW w:w="207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9" w14:textId="77777777" w:rsidR="00AF679A" w:rsidRPr="00435893" w:rsidRDefault="005F0829" w:rsidP="00480AFA">
            <w:pPr>
              <w:spacing w:before="60" w:after="60" w:line="360" w:lineRule="auto"/>
              <w:ind w:left="40"/>
              <w:rPr>
                <w:rFonts w:cs="Arial"/>
                <w:sz w:val="22"/>
                <w:szCs w:val="20"/>
              </w:rPr>
            </w:pPr>
            <w:r w:rsidRPr="00435893">
              <w:rPr>
                <w:rFonts w:cs="Arial"/>
                <w:sz w:val="22"/>
                <w:szCs w:val="20"/>
              </w:rPr>
              <w:t>wzorowa</w:t>
            </w:r>
          </w:p>
        </w:tc>
        <w:tc>
          <w:tcPr>
            <w:tcW w:w="736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A" w14:textId="77777777" w:rsidR="00AF679A" w:rsidRPr="00435893" w:rsidRDefault="005F0829" w:rsidP="00480AFA">
            <w:pPr>
              <w:spacing w:before="60" w:after="60" w:line="360" w:lineRule="auto"/>
              <w:ind w:left="40"/>
              <w:rPr>
                <w:rFonts w:cs="Arial"/>
                <w:sz w:val="22"/>
                <w:szCs w:val="20"/>
              </w:rPr>
            </w:pPr>
            <w:r w:rsidRPr="00435893">
              <w:rPr>
                <w:rFonts w:cs="Arial"/>
                <w:sz w:val="22"/>
                <w:szCs w:val="20"/>
              </w:rPr>
              <w:t>znacznie powyżej oczekiwań</w:t>
            </w:r>
          </w:p>
        </w:tc>
      </w:tr>
    </w:tbl>
    <w:p w14:paraId="000000EB" w14:textId="2692DFEF" w:rsidR="00AF679A" w:rsidRPr="00480AFA" w:rsidRDefault="00AF679A" w:rsidP="00435893">
      <w:pPr>
        <w:tabs>
          <w:tab w:val="left" w:pos="1095"/>
          <w:tab w:val="left" w:pos="3165"/>
        </w:tabs>
        <w:spacing w:before="60" w:after="60" w:line="360" w:lineRule="auto"/>
        <w:rPr>
          <w:rFonts w:cs="Arial"/>
        </w:rPr>
      </w:pPr>
    </w:p>
    <w:p w14:paraId="000000EC" w14:textId="42CDB810" w:rsidR="00AF679A" w:rsidRPr="00480AFA" w:rsidRDefault="005F0829" w:rsidP="00435893">
      <w:pPr>
        <w:pStyle w:val="Nagwek2"/>
        <w:numPr>
          <w:ilvl w:val="0"/>
          <w:numId w:val="10"/>
        </w:numPr>
        <w:spacing w:line="360" w:lineRule="auto"/>
        <w:rPr>
          <w:rFonts w:cs="Arial"/>
        </w:rPr>
      </w:pPr>
      <w:r w:rsidRPr="00480AFA">
        <w:rPr>
          <w:rFonts w:cs="Arial"/>
        </w:rPr>
        <w:t>Proces oceny</w:t>
      </w:r>
    </w:p>
    <w:p w14:paraId="000000ED" w14:textId="77777777" w:rsidR="00AF679A" w:rsidRPr="00480AFA" w:rsidRDefault="005F0829" w:rsidP="00480A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cs="Arial"/>
          <w:color w:val="000000"/>
          <w:szCs w:val="24"/>
        </w:rPr>
      </w:pPr>
      <w:r w:rsidRPr="00480AFA">
        <w:rPr>
          <w:rFonts w:cs="Arial"/>
          <w:b/>
          <w:bCs/>
          <w:color w:val="000000"/>
          <w:szCs w:val="24"/>
        </w:rPr>
        <w:t>Przygotowanie (2 tyg. przed spotkaniem)</w:t>
      </w:r>
    </w:p>
    <w:p w14:paraId="000000EE" w14:textId="78FA5CE0" w:rsidR="00AF679A" w:rsidRPr="00480AFA" w:rsidRDefault="005F0829" w:rsidP="00480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24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 w:themeColor="text1"/>
          <w:szCs w:val="24"/>
        </w:rPr>
        <w:t xml:space="preserve">Przełożony wypełnia wstępną ocenę w </w:t>
      </w:r>
      <w:r w:rsidR="05BFA17A" w:rsidRPr="00480AFA">
        <w:rPr>
          <w:rFonts w:cs="Arial"/>
          <w:color w:val="000000" w:themeColor="text1"/>
          <w:szCs w:val="24"/>
        </w:rPr>
        <w:t>f</w:t>
      </w:r>
      <w:r w:rsidRPr="00480AFA">
        <w:rPr>
          <w:rFonts w:cs="Arial"/>
          <w:color w:val="000000" w:themeColor="text1"/>
          <w:szCs w:val="24"/>
        </w:rPr>
        <w:t>ormularzu oceny przełożonego.</w:t>
      </w:r>
    </w:p>
    <w:p w14:paraId="000000EF" w14:textId="044B1555" w:rsidR="00AF679A" w:rsidRPr="00480AFA" w:rsidRDefault="005F0829" w:rsidP="00480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24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 w:themeColor="text1"/>
          <w:szCs w:val="24"/>
        </w:rPr>
        <w:t xml:space="preserve">Oceniany specjalista wypełnia samoocenę w </w:t>
      </w:r>
      <w:r w:rsidR="640481F2" w:rsidRPr="00480AFA">
        <w:rPr>
          <w:rFonts w:cs="Arial"/>
          <w:color w:val="000000" w:themeColor="text1"/>
          <w:szCs w:val="24"/>
        </w:rPr>
        <w:t>f</w:t>
      </w:r>
      <w:r w:rsidRPr="00480AFA">
        <w:rPr>
          <w:rFonts w:cs="Arial"/>
          <w:color w:val="000000" w:themeColor="text1"/>
          <w:szCs w:val="24"/>
        </w:rPr>
        <w:t>ormularzu samooceny pracownika.</w:t>
      </w:r>
    </w:p>
    <w:p w14:paraId="000000F0" w14:textId="77777777" w:rsidR="00AF679A" w:rsidRPr="00480AFA" w:rsidRDefault="005F0829" w:rsidP="00480A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cs="Arial"/>
          <w:b/>
          <w:bCs/>
          <w:color w:val="000000"/>
          <w:szCs w:val="24"/>
        </w:rPr>
      </w:pPr>
      <w:r w:rsidRPr="00480AFA">
        <w:rPr>
          <w:rFonts w:cs="Arial"/>
          <w:b/>
          <w:bCs/>
          <w:color w:val="000000"/>
          <w:szCs w:val="24"/>
        </w:rPr>
        <w:t>Spotkanie oceniające (60–90 min)</w:t>
      </w:r>
    </w:p>
    <w:p w14:paraId="000000F1" w14:textId="77777777" w:rsidR="00AF679A" w:rsidRPr="00480AFA" w:rsidRDefault="005F0829" w:rsidP="00480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24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/>
          <w:szCs w:val="24"/>
        </w:rPr>
        <w:t>Porównanie samooceny z oceną przełożonego; omówienie różnic.</w:t>
      </w:r>
    </w:p>
    <w:p w14:paraId="000000F2" w14:textId="77777777" w:rsidR="00AF679A" w:rsidRPr="00480AFA" w:rsidRDefault="005F0829" w:rsidP="00480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24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/>
          <w:szCs w:val="24"/>
        </w:rPr>
        <w:t>Omówienie wyników względem celów.</w:t>
      </w:r>
    </w:p>
    <w:p w14:paraId="000000F3" w14:textId="77777777" w:rsidR="00AF679A" w:rsidRPr="00480AFA" w:rsidRDefault="005F0829" w:rsidP="00480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24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/>
          <w:szCs w:val="24"/>
        </w:rPr>
        <w:t>Identyfikacja mocnych stron i obszarów do rozwoju.</w:t>
      </w:r>
    </w:p>
    <w:p w14:paraId="000000F4" w14:textId="239A516E" w:rsidR="00AF679A" w:rsidRPr="00480AFA" w:rsidRDefault="005F0829" w:rsidP="00480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24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 w:themeColor="text1"/>
          <w:szCs w:val="24"/>
        </w:rPr>
        <w:t xml:space="preserve">Ustalenie konkretnych celów na kolejny okres i planu działań w </w:t>
      </w:r>
      <w:r w:rsidR="57B9AF15" w:rsidRPr="00480AFA">
        <w:rPr>
          <w:rFonts w:cs="Arial"/>
          <w:color w:val="000000" w:themeColor="text1"/>
          <w:szCs w:val="24"/>
        </w:rPr>
        <w:t>k</w:t>
      </w:r>
      <w:r w:rsidRPr="00480AFA">
        <w:rPr>
          <w:rFonts w:cs="Arial"/>
          <w:color w:val="000000" w:themeColor="text1"/>
          <w:szCs w:val="24"/>
        </w:rPr>
        <w:t>arcie rozwoju zawodowego.</w:t>
      </w:r>
    </w:p>
    <w:p w14:paraId="000000F5" w14:textId="6B5707DB" w:rsidR="00AF679A" w:rsidRPr="00480AFA" w:rsidRDefault="005F0829" w:rsidP="00480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24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/>
          <w:szCs w:val="24"/>
        </w:rPr>
        <w:lastRenderedPageBreak/>
        <w:t>Jeśli to konieczne - ustalenie działań korygujących z jasno określonymi oczekiwaniami i</w:t>
      </w:r>
      <w:r w:rsidR="00435893">
        <w:rPr>
          <w:rFonts w:cs="Arial"/>
          <w:color w:val="000000"/>
          <w:szCs w:val="24"/>
        </w:rPr>
        <w:t> </w:t>
      </w:r>
      <w:r w:rsidRPr="00480AFA">
        <w:rPr>
          <w:rFonts w:cs="Arial"/>
          <w:color w:val="000000"/>
          <w:szCs w:val="24"/>
        </w:rPr>
        <w:t>terminami.</w:t>
      </w:r>
    </w:p>
    <w:p w14:paraId="000000F6" w14:textId="176526C1" w:rsidR="00AF679A" w:rsidRPr="00480AFA" w:rsidRDefault="005F0829" w:rsidP="00435893">
      <w:pPr>
        <w:pStyle w:val="Nagwek2"/>
        <w:numPr>
          <w:ilvl w:val="0"/>
          <w:numId w:val="10"/>
        </w:numPr>
        <w:spacing w:line="360" w:lineRule="auto"/>
        <w:rPr>
          <w:rFonts w:cs="Arial"/>
        </w:rPr>
      </w:pPr>
      <w:r w:rsidRPr="00480AFA">
        <w:rPr>
          <w:rFonts w:cs="Arial"/>
        </w:rPr>
        <w:t>Role i odpowiedzialności</w:t>
      </w:r>
    </w:p>
    <w:p w14:paraId="000000F7" w14:textId="77777777" w:rsidR="00AF679A" w:rsidRPr="00480AFA" w:rsidRDefault="005F0829" w:rsidP="00480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12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/>
          <w:szCs w:val="24"/>
        </w:rPr>
        <w:t>Specjalista przygotowuje samoocenę, aktywnie uczestniczy w spotkaniu, realizuje plan rozwoju.</w:t>
      </w:r>
    </w:p>
    <w:p w14:paraId="000000F8" w14:textId="77777777" w:rsidR="00AF679A" w:rsidRPr="00480AFA" w:rsidRDefault="005F0829" w:rsidP="00480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12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/>
          <w:szCs w:val="24"/>
        </w:rPr>
        <w:t>Przełożony przygotowuje ocenę, prowadzi spotkanie, ustala cele i wspiera realizację planu rozwojowego.</w:t>
      </w:r>
    </w:p>
    <w:p w14:paraId="000000F9" w14:textId="77777777" w:rsidR="00AF679A" w:rsidRPr="00480AFA" w:rsidRDefault="005F0829" w:rsidP="00480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24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/>
          <w:szCs w:val="24"/>
        </w:rPr>
        <w:t>Osoba zarządzająca AZW podejmuje decyzje na podstawie zatwierdzonych ocen.</w:t>
      </w:r>
    </w:p>
    <w:p w14:paraId="000000FA" w14:textId="1EDF47B8" w:rsidR="00AF679A" w:rsidRPr="00480AFA" w:rsidRDefault="005F0829" w:rsidP="00435893">
      <w:pPr>
        <w:pStyle w:val="Nagwek2"/>
        <w:numPr>
          <w:ilvl w:val="0"/>
          <w:numId w:val="10"/>
        </w:numPr>
        <w:spacing w:line="360" w:lineRule="auto"/>
        <w:rPr>
          <w:rFonts w:cs="Arial"/>
        </w:rPr>
      </w:pPr>
      <w:r w:rsidRPr="00480AFA">
        <w:rPr>
          <w:rFonts w:cs="Arial"/>
        </w:rPr>
        <w:t>Odwołania od wyników oceny</w:t>
      </w:r>
    </w:p>
    <w:p w14:paraId="000000FB" w14:textId="0CDD5EE1" w:rsidR="00AF679A" w:rsidRPr="00480AFA" w:rsidRDefault="005F0829" w:rsidP="00480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12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/>
          <w:szCs w:val="24"/>
        </w:rPr>
        <w:t xml:space="preserve">Specjalista ma prawo zgłosić zastrzeżenia do oceny w terminie </w:t>
      </w:r>
      <w:r w:rsidRPr="00480AFA">
        <w:rPr>
          <w:rFonts w:cs="Arial"/>
          <w:szCs w:val="24"/>
        </w:rPr>
        <w:t>7</w:t>
      </w:r>
      <w:r w:rsidRPr="00480AFA">
        <w:rPr>
          <w:rFonts w:cs="Arial"/>
          <w:color w:val="000000"/>
          <w:szCs w:val="24"/>
        </w:rPr>
        <w:t xml:space="preserve"> dni od</w:t>
      </w:r>
      <w:r w:rsidR="00435893">
        <w:rPr>
          <w:rFonts w:cs="Arial"/>
          <w:color w:val="000000"/>
          <w:szCs w:val="24"/>
        </w:rPr>
        <w:t> </w:t>
      </w:r>
      <w:r w:rsidRPr="00480AFA">
        <w:rPr>
          <w:rFonts w:cs="Arial"/>
          <w:color w:val="000000"/>
          <w:szCs w:val="24"/>
        </w:rPr>
        <w:t>podpisania</w:t>
      </w:r>
      <w:r w:rsidR="00435893">
        <w:rPr>
          <w:rFonts w:cs="Arial"/>
          <w:color w:val="000000"/>
          <w:szCs w:val="24"/>
        </w:rPr>
        <w:t> </w:t>
      </w:r>
      <w:r w:rsidRPr="00480AFA">
        <w:rPr>
          <w:rFonts w:cs="Arial"/>
          <w:color w:val="000000"/>
          <w:szCs w:val="24"/>
        </w:rPr>
        <w:t>oceny.</w:t>
      </w:r>
    </w:p>
    <w:p w14:paraId="000000FC" w14:textId="54E0500B" w:rsidR="00AF679A" w:rsidRPr="00480AFA" w:rsidRDefault="005F0829" w:rsidP="00480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12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 w:themeColor="text1"/>
          <w:szCs w:val="24"/>
        </w:rPr>
        <w:t xml:space="preserve">Procedura: zgłoszenie do </w:t>
      </w:r>
      <w:r w:rsidR="3D0800C2" w:rsidRPr="00480AFA">
        <w:rPr>
          <w:rFonts w:cs="Arial"/>
          <w:color w:val="000000" w:themeColor="text1"/>
          <w:szCs w:val="24"/>
        </w:rPr>
        <w:t>o</w:t>
      </w:r>
      <w:r w:rsidRPr="00480AFA">
        <w:rPr>
          <w:rFonts w:cs="Arial"/>
          <w:color w:val="000000" w:themeColor="text1"/>
          <w:szCs w:val="24"/>
        </w:rPr>
        <w:t>soby zarządzającej AZW lub osoby przez nią wyznaczonej -&gt; rozmowa wyjaśniająca z przełożonym -&gt; ponowne rozpatrzenie wyników oceny w</w:t>
      </w:r>
      <w:r w:rsidR="00435893">
        <w:rPr>
          <w:rFonts w:cs="Arial"/>
          <w:color w:val="000000" w:themeColor="text1"/>
          <w:szCs w:val="24"/>
        </w:rPr>
        <w:t> </w:t>
      </w:r>
      <w:r w:rsidRPr="00480AFA">
        <w:rPr>
          <w:rFonts w:cs="Arial"/>
          <w:color w:val="000000" w:themeColor="text1"/>
          <w:szCs w:val="24"/>
        </w:rPr>
        <w:t>przypadku zasadnych zastrzeżeń lub podtrzymanie dotychczasowej oceny, jeśli</w:t>
      </w:r>
      <w:r w:rsidR="00435893">
        <w:rPr>
          <w:rFonts w:cs="Arial"/>
          <w:color w:val="000000" w:themeColor="text1"/>
          <w:szCs w:val="24"/>
        </w:rPr>
        <w:t> </w:t>
      </w:r>
      <w:r w:rsidRPr="00480AFA">
        <w:rPr>
          <w:rFonts w:cs="Arial"/>
          <w:color w:val="000000" w:themeColor="text1"/>
          <w:szCs w:val="24"/>
        </w:rPr>
        <w:t>zastrzeżenia okażą się niezasadne.</w:t>
      </w:r>
    </w:p>
    <w:p w14:paraId="000000FD" w14:textId="0373EE9C" w:rsidR="00AF679A" w:rsidRPr="00480AFA" w:rsidRDefault="005F0829" w:rsidP="00480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24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 w:themeColor="text1"/>
          <w:szCs w:val="24"/>
        </w:rPr>
        <w:t xml:space="preserve">Ostateczne decyzje dotyczące zmian w ocenie podejmuje </w:t>
      </w:r>
      <w:r w:rsidR="18C15CE5" w:rsidRPr="00480AFA">
        <w:rPr>
          <w:rFonts w:cs="Arial"/>
          <w:color w:val="000000" w:themeColor="text1"/>
          <w:szCs w:val="24"/>
        </w:rPr>
        <w:t>o</w:t>
      </w:r>
      <w:r w:rsidRPr="00480AFA">
        <w:rPr>
          <w:rFonts w:cs="Arial"/>
          <w:color w:val="000000" w:themeColor="text1"/>
          <w:szCs w:val="24"/>
        </w:rPr>
        <w:t>soba zarządzająca AZW.</w:t>
      </w:r>
    </w:p>
    <w:p w14:paraId="000000FE" w14:textId="386E9735" w:rsidR="00AF679A" w:rsidRPr="00480AFA" w:rsidRDefault="005F0829" w:rsidP="00435893">
      <w:pPr>
        <w:pStyle w:val="Nagwek2"/>
        <w:numPr>
          <w:ilvl w:val="0"/>
          <w:numId w:val="10"/>
        </w:numPr>
        <w:spacing w:line="360" w:lineRule="auto"/>
        <w:rPr>
          <w:rFonts w:cs="Arial"/>
        </w:rPr>
      </w:pPr>
      <w:r w:rsidRPr="00480AFA">
        <w:rPr>
          <w:rFonts w:cs="Arial"/>
        </w:rPr>
        <w:t>Poufność i ochrona danych</w:t>
      </w:r>
    </w:p>
    <w:p w14:paraId="000000FF" w14:textId="08037931" w:rsidR="00AF679A" w:rsidRPr="00480AFA" w:rsidRDefault="005F0829" w:rsidP="00480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12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 w:themeColor="text1"/>
          <w:szCs w:val="24"/>
        </w:rPr>
        <w:t xml:space="preserve">Wszystkie dokumenty oceny są traktowane jako poufne; dostęp mają tylko upoważnione osoby (oceniany specjalista, przełożony, </w:t>
      </w:r>
      <w:r w:rsidR="294554F5" w:rsidRPr="00480AFA">
        <w:rPr>
          <w:rFonts w:cs="Arial"/>
          <w:color w:val="000000" w:themeColor="text1"/>
          <w:szCs w:val="24"/>
        </w:rPr>
        <w:t>o</w:t>
      </w:r>
      <w:r w:rsidRPr="00480AFA">
        <w:rPr>
          <w:rFonts w:cs="Arial"/>
          <w:color w:val="000000" w:themeColor="text1"/>
          <w:szCs w:val="24"/>
        </w:rPr>
        <w:t>soba zarządzająca AZW lub</w:t>
      </w:r>
      <w:r w:rsidR="00435893">
        <w:rPr>
          <w:rFonts w:cs="Arial"/>
          <w:color w:val="000000" w:themeColor="text1"/>
          <w:szCs w:val="24"/>
        </w:rPr>
        <w:t> </w:t>
      </w:r>
      <w:r w:rsidRPr="00480AFA">
        <w:rPr>
          <w:rFonts w:cs="Arial"/>
          <w:color w:val="000000" w:themeColor="text1"/>
          <w:szCs w:val="24"/>
        </w:rPr>
        <w:t>osoba przez nią wyznaczona).</w:t>
      </w:r>
    </w:p>
    <w:p w14:paraId="0B67089C" w14:textId="4670F566" w:rsidR="00AF679A" w:rsidRPr="00435893" w:rsidRDefault="005F0829" w:rsidP="004358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24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/>
          <w:szCs w:val="24"/>
        </w:rPr>
        <w:t>Dane przechowywane są zgodnie z polityką ochrony danych osobowych i RODO.</w:t>
      </w:r>
      <w:r w:rsidR="00435893" w:rsidRPr="00435893">
        <w:rPr>
          <w:rFonts w:cs="Arial"/>
          <w:color w:val="000000"/>
          <w:szCs w:val="24"/>
        </w:rPr>
        <w:br w:type="page"/>
      </w:r>
    </w:p>
    <w:p w14:paraId="00000101" w14:textId="60D264F1" w:rsidR="00AF679A" w:rsidRPr="00480AFA" w:rsidRDefault="005F0829" w:rsidP="00435893">
      <w:pPr>
        <w:pStyle w:val="Nagwek2"/>
        <w:numPr>
          <w:ilvl w:val="0"/>
          <w:numId w:val="10"/>
        </w:numPr>
        <w:spacing w:line="360" w:lineRule="auto"/>
        <w:rPr>
          <w:rFonts w:cs="Arial"/>
        </w:rPr>
      </w:pPr>
      <w:r w:rsidRPr="00480AFA">
        <w:rPr>
          <w:rFonts w:cs="Arial"/>
        </w:rPr>
        <w:lastRenderedPageBreak/>
        <w:t>Działania po ocenie: rozwój i monitoring</w:t>
      </w:r>
    </w:p>
    <w:p w14:paraId="00000102" w14:textId="6BBE1A44" w:rsidR="00AF679A" w:rsidRPr="00480AFA" w:rsidRDefault="005F0829" w:rsidP="00480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12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 w:themeColor="text1"/>
          <w:szCs w:val="24"/>
        </w:rPr>
        <w:t xml:space="preserve">Na podstawie </w:t>
      </w:r>
      <w:r w:rsidR="7D860ED5" w:rsidRPr="00480AFA">
        <w:rPr>
          <w:rFonts w:cs="Arial"/>
          <w:color w:val="000000" w:themeColor="text1"/>
          <w:szCs w:val="24"/>
        </w:rPr>
        <w:t>k</w:t>
      </w:r>
      <w:r w:rsidRPr="00480AFA">
        <w:rPr>
          <w:rFonts w:cs="Arial"/>
          <w:color w:val="000000" w:themeColor="text1"/>
          <w:szCs w:val="24"/>
        </w:rPr>
        <w:t>arty rozwoju zawodowego ustala się konkretne działania rozwojowe.</w:t>
      </w:r>
    </w:p>
    <w:p w14:paraId="00000103" w14:textId="77777777" w:rsidR="00AF679A" w:rsidRPr="00480AFA" w:rsidRDefault="005F0829" w:rsidP="00480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8"/>
        </w:tabs>
        <w:spacing w:after="240" w:line="360" w:lineRule="auto"/>
        <w:ind w:left="993" w:hanging="283"/>
        <w:rPr>
          <w:rFonts w:cs="Arial"/>
          <w:color w:val="000000"/>
          <w:szCs w:val="24"/>
        </w:rPr>
      </w:pPr>
      <w:r w:rsidRPr="00480AFA">
        <w:rPr>
          <w:rFonts w:cs="Arial"/>
          <w:color w:val="000000"/>
          <w:szCs w:val="24"/>
        </w:rPr>
        <w:t>Realizacja działań rozwojowych jest monitorowana przez przełożonego.</w:t>
      </w:r>
    </w:p>
    <w:p w14:paraId="00000104" w14:textId="12D9BD91" w:rsidR="00AF679A" w:rsidRPr="00480AFA" w:rsidRDefault="005F0829" w:rsidP="00CA5996">
      <w:pPr>
        <w:pStyle w:val="Nagwek2"/>
        <w:spacing w:line="360" w:lineRule="auto"/>
        <w:rPr>
          <w:rFonts w:cs="Arial"/>
        </w:rPr>
      </w:pPr>
      <w:r w:rsidRPr="00480AFA">
        <w:rPr>
          <w:rFonts w:cs="Arial"/>
        </w:rPr>
        <w:t>Załączniki do Systemu oceny kadry AZW</w:t>
      </w:r>
    </w:p>
    <w:p w14:paraId="4982E6B0" w14:textId="6A6BCDEA" w:rsidR="0E39A970" w:rsidRPr="00CA5996" w:rsidRDefault="0E39A970" w:rsidP="00480AFA">
      <w:pPr>
        <w:pStyle w:val="Akapitzlist"/>
        <w:numPr>
          <w:ilvl w:val="0"/>
          <w:numId w:val="1"/>
        </w:numPr>
        <w:spacing w:after="120" w:line="360" w:lineRule="auto"/>
        <w:rPr>
          <w:rFonts w:ascii="Lato" w:eastAsiaTheme="minorEastAsia" w:hAnsi="Lato" w:cs="Arial"/>
          <w:color w:val="000000" w:themeColor="text1"/>
          <w:sz w:val="24"/>
          <w:szCs w:val="24"/>
        </w:rPr>
      </w:pPr>
      <w:r w:rsidRPr="00CA5996">
        <w:rPr>
          <w:rFonts w:ascii="Lato" w:eastAsiaTheme="minorEastAsia" w:hAnsi="Lato" w:cs="Arial"/>
          <w:color w:val="000000" w:themeColor="text1"/>
          <w:sz w:val="24"/>
          <w:szCs w:val="24"/>
        </w:rPr>
        <w:t>Przykładowy test na stanowisko trenera pracy w AZW</w:t>
      </w:r>
    </w:p>
    <w:p w14:paraId="6BF7CFF8" w14:textId="6686579C" w:rsidR="0E39A970" w:rsidRPr="00CA5996" w:rsidRDefault="0E39A970" w:rsidP="00480AFA">
      <w:pPr>
        <w:pStyle w:val="Akapitzlist"/>
        <w:numPr>
          <w:ilvl w:val="0"/>
          <w:numId w:val="1"/>
        </w:numPr>
        <w:spacing w:after="120" w:line="360" w:lineRule="auto"/>
        <w:rPr>
          <w:rFonts w:ascii="Lato" w:eastAsiaTheme="minorEastAsia" w:hAnsi="Lato" w:cs="Arial"/>
          <w:sz w:val="24"/>
          <w:szCs w:val="24"/>
        </w:rPr>
      </w:pPr>
      <w:r w:rsidRPr="00CA5996">
        <w:rPr>
          <w:rFonts w:ascii="Lato" w:eastAsiaTheme="minorEastAsia" w:hAnsi="Lato" w:cs="Arial"/>
          <w:color w:val="000000" w:themeColor="text1"/>
          <w:sz w:val="24"/>
          <w:szCs w:val="24"/>
        </w:rPr>
        <w:t>Formularz oceny (załącznik w formacie .xls)</w:t>
      </w:r>
    </w:p>
    <w:p w14:paraId="4C6AC5A9" w14:textId="0FE1E235" w:rsidR="0E39A970" w:rsidRPr="00CA5996" w:rsidRDefault="0E39A970" w:rsidP="00480AFA">
      <w:pPr>
        <w:pStyle w:val="Akapitzlist"/>
        <w:numPr>
          <w:ilvl w:val="0"/>
          <w:numId w:val="1"/>
        </w:numPr>
        <w:spacing w:after="120" w:line="360" w:lineRule="auto"/>
        <w:rPr>
          <w:rFonts w:ascii="Lato" w:hAnsi="Lato" w:cs="Arial"/>
          <w:color w:val="000000" w:themeColor="text1"/>
          <w:sz w:val="24"/>
          <w:szCs w:val="24"/>
        </w:rPr>
      </w:pPr>
      <w:r w:rsidRPr="00CA5996">
        <w:rPr>
          <w:rFonts w:ascii="Lato" w:hAnsi="Lato" w:cs="Arial"/>
          <w:sz w:val="24"/>
          <w:szCs w:val="24"/>
        </w:rPr>
        <w:t>Formularz samooceny (</w:t>
      </w:r>
      <w:r w:rsidRPr="00CA5996">
        <w:rPr>
          <w:rFonts w:ascii="Lato" w:hAnsi="Lato" w:cs="Arial"/>
          <w:color w:val="000000" w:themeColor="text1"/>
          <w:sz w:val="24"/>
          <w:szCs w:val="24"/>
        </w:rPr>
        <w:t>załącznik w formacie .xls)</w:t>
      </w:r>
    </w:p>
    <w:p w14:paraId="3B4ABD3B" w14:textId="0BFDA7D8" w:rsidR="0E39A970" w:rsidRPr="00CA5996" w:rsidRDefault="0E39A970" w:rsidP="00CA5996">
      <w:pPr>
        <w:pStyle w:val="Akapitzlist"/>
        <w:numPr>
          <w:ilvl w:val="0"/>
          <w:numId w:val="1"/>
        </w:numPr>
        <w:spacing w:after="240" w:line="360" w:lineRule="auto"/>
        <w:ind w:left="924" w:hanging="924"/>
        <w:rPr>
          <w:rFonts w:ascii="Lato" w:hAnsi="Lato" w:cs="Arial"/>
          <w:color w:val="000000" w:themeColor="text1"/>
          <w:sz w:val="24"/>
          <w:szCs w:val="24"/>
        </w:rPr>
      </w:pPr>
      <w:r w:rsidRPr="00CA5996">
        <w:rPr>
          <w:rFonts w:ascii="Lato" w:hAnsi="Lato" w:cs="Arial"/>
          <w:color w:val="000000" w:themeColor="text1"/>
          <w:sz w:val="24"/>
          <w:szCs w:val="24"/>
        </w:rPr>
        <w:t>Przykładowa karta rozwoju zawodowego trenera pracy</w:t>
      </w:r>
    </w:p>
    <w:p w14:paraId="63AB79B7" w14:textId="77D33366" w:rsidR="004764B5" w:rsidRDefault="004764B5" w:rsidP="004764B5">
      <w:pPr>
        <w:pStyle w:val="Nagwek2"/>
      </w:pPr>
      <w:r>
        <w:t>Spis tabeli</w:t>
      </w:r>
    </w:p>
    <w:p w14:paraId="3570CA9C" w14:textId="677C9C00" w:rsidR="00CA5996" w:rsidRDefault="00CA5996" w:rsidP="00CA5996">
      <w:pPr>
        <w:pStyle w:val="Spisilustracji"/>
        <w:tabs>
          <w:tab w:val="right" w:leader="dot" w:pos="10344"/>
        </w:tabs>
        <w:spacing w:line="360" w:lineRule="auto"/>
        <w:rPr>
          <w:rFonts w:asciiTheme="minorHAnsi" w:eastAsiaTheme="minorEastAsia" w:hAnsiTheme="minorHAnsi" w:cstheme="minorBidi"/>
          <w:noProof/>
          <w:kern w:val="2"/>
          <w:szCs w:val="24"/>
          <w:lang w:val="pl-PL" w:eastAsia="pl-PL"/>
          <w14:ligatures w14:val="standardContextual"/>
        </w:rPr>
      </w:pPr>
      <w:r>
        <w:fldChar w:fldCharType="begin"/>
      </w:r>
      <w:r>
        <w:instrText xml:space="preserve"> TOC \h \z \c "Tabela" </w:instrText>
      </w:r>
      <w:r>
        <w:fldChar w:fldCharType="separate"/>
      </w:r>
      <w:hyperlink w:anchor="_Toc227166522" w:history="1">
        <w:r w:rsidRPr="002344FD">
          <w:rPr>
            <w:rStyle w:val="Hipercze"/>
            <w:noProof/>
            <w:color w:val="233C43" w:themeColor="hyperlink" w:themeShade="80"/>
          </w:rPr>
          <w:t>Tabela 1. Obszary oceny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_Toc227166522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3198B81" w14:textId="7FF88242" w:rsidR="00CA5996" w:rsidRDefault="00CA5996" w:rsidP="00CA5996">
      <w:pPr>
        <w:pStyle w:val="Spisilustracji"/>
        <w:tabs>
          <w:tab w:val="right" w:leader="dot" w:pos="10344"/>
        </w:tabs>
        <w:spacing w:line="360" w:lineRule="auto"/>
        <w:rPr>
          <w:rFonts w:asciiTheme="minorHAnsi" w:eastAsiaTheme="minorEastAsia" w:hAnsiTheme="minorHAnsi" w:cstheme="minorBidi"/>
          <w:noProof/>
          <w:kern w:val="2"/>
          <w:szCs w:val="24"/>
          <w:lang w:val="pl-PL" w:eastAsia="pl-PL"/>
          <w14:ligatures w14:val="standardContextual"/>
        </w:rPr>
      </w:pPr>
      <w:hyperlink w:anchor="_Toc227166523" w:history="1">
        <w:r w:rsidRPr="002344FD">
          <w:rPr>
            <w:rStyle w:val="Hipercze"/>
            <w:noProof/>
          </w:rPr>
          <w:t>Tabela 2. Kompetencje zawodowe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_Toc227166523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6099C9E" w14:textId="4896B98F" w:rsidR="00CA5996" w:rsidRDefault="00CA5996" w:rsidP="00CA5996">
      <w:pPr>
        <w:pStyle w:val="Spisilustracji"/>
        <w:tabs>
          <w:tab w:val="right" w:leader="dot" w:pos="10344"/>
        </w:tabs>
        <w:spacing w:line="360" w:lineRule="auto"/>
        <w:rPr>
          <w:rFonts w:asciiTheme="minorHAnsi" w:eastAsiaTheme="minorEastAsia" w:hAnsiTheme="minorHAnsi" w:cstheme="minorBidi"/>
          <w:noProof/>
          <w:kern w:val="2"/>
          <w:szCs w:val="24"/>
          <w:lang w:val="pl-PL" w:eastAsia="pl-PL"/>
          <w14:ligatures w14:val="standardContextual"/>
        </w:rPr>
      </w:pPr>
      <w:hyperlink w:anchor="_Toc227166524" w:history="1">
        <w:r w:rsidRPr="002344FD">
          <w:rPr>
            <w:rStyle w:val="Hipercze"/>
            <w:noProof/>
          </w:rPr>
          <w:t>Tabela 3. Postawa i zaangażowanie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_Toc227166524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9CA418C" w14:textId="5868AAD0" w:rsidR="00CA5996" w:rsidRDefault="00CA5996" w:rsidP="00CA5996">
      <w:pPr>
        <w:pStyle w:val="Spisilustracji"/>
        <w:tabs>
          <w:tab w:val="right" w:leader="dot" w:pos="10344"/>
        </w:tabs>
        <w:spacing w:line="360" w:lineRule="auto"/>
        <w:rPr>
          <w:rFonts w:asciiTheme="minorHAnsi" w:eastAsiaTheme="minorEastAsia" w:hAnsiTheme="minorHAnsi" w:cstheme="minorBidi"/>
          <w:noProof/>
          <w:kern w:val="2"/>
          <w:szCs w:val="24"/>
          <w:lang w:val="pl-PL" w:eastAsia="pl-PL"/>
          <w14:ligatures w14:val="standardContextual"/>
        </w:rPr>
      </w:pPr>
      <w:hyperlink w:anchor="_Toc227166525" w:history="1">
        <w:r w:rsidRPr="002344FD">
          <w:rPr>
            <w:rStyle w:val="Hipercze"/>
            <w:noProof/>
          </w:rPr>
          <w:t>Tabela 4. Rozwój i potencjał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_Toc227166525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F418421" w14:textId="0B05AF62" w:rsidR="00CA5996" w:rsidRDefault="00CA5996" w:rsidP="00CA5996">
      <w:pPr>
        <w:pStyle w:val="Spisilustracji"/>
        <w:tabs>
          <w:tab w:val="right" w:leader="dot" w:pos="10344"/>
        </w:tabs>
        <w:spacing w:line="360" w:lineRule="auto"/>
        <w:rPr>
          <w:rFonts w:asciiTheme="minorHAnsi" w:eastAsiaTheme="minorEastAsia" w:hAnsiTheme="minorHAnsi" w:cstheme="minorBidi"/>
          <w:noProof/>
          <w:kern w:val="2"/>
          <w:szCs w:val="24"/>
          <w:lang w:val="pl-PL" w:eastAsia="pl-PL"/>
          <w14:ligatures w14:val="standardContextual"/>
        </w:rPr>
      </w:pPr>
      <w:hyperlink w:anchor="_Toc227166526" w:history="1">
        <w:r w:rsidRPr="002344FD">
          <w:rPr>
            <w:rStyle w:val="Hipercze"/>
            <w:noProof/>
          </w:rPr>
          <w:t>Tabela 5. Skala oceny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_Toc227166526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44AC2C6" w14:textId="6F76D1F5" w:rsidR="004764B5" w:rsidRPr="004764B5" w:rsidRDefault="00CA5996" w:rsidP="00CA5996">
      <w:pPr>
        <w:spacing w:line="360" w:lineRule="auto"/>
      </w:pPr>
      <w:r>
        <w:fldChar w:fldCharType="end"/>
      </w:r>
    </w:p>
    <w:sectPr w:rsidR="004764B5" w:rsidRPr="004764B5" w:rsidSect="00435893">
      <w:pgSz w:w="11906" w:h="16840"/>
      <w:pgMar w:top="1701" w:right="843" w:bottom="1418" w:left="709" w:header="142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4FD3B" w14:textId="77777777" w:rsidR="006A6417" w:rsidRDefault="006A6417">
      <w:pPr>
        <w:spacing w:after="0" w:line="240" w:lineRule="auto"/>
      </w:pPr>
      <w:r>
        <w:separator/>
      </w:r>
    </w:p>
  </w:endnote>
  <w:endnote w:type="continuationSeparator" w:id="0">
    <w:p w14:paraId="30686685" w14:textId="77777777" w:rsidR="006A6417" w:rsidRDefault="006A6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C53DD0DF-D366-45A2-B77A-ECA31F4866A7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1A323547-8380-4D80-BA30-6AA23A1255DF}"/>
    <w:embedBold r:id="rId3" w:fontKey="{D89F7CB4-32B4-4F0C-BEB4-8E06195ABE75}"/>
    <w:embedItalic r:id="rId4" w:fontKey="{CECB61A6-DCB9-4513-BCB1-87982B69302B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5" w:fontKey="{C84A122A-5476-4434-AC0B-A74F1437C2A8}"/>
    <w:embedBold r:id="rId6" w:fontKey="{9ECF8C8E-F0AE-4F72-86A5-C24910218322}"/>
    <w:embedItalic r:id="rId7" w:fontKey="{03CAF881-F1A0-4366-B481-26EE2020BA7F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lay">
    <w:altName w:val="Calibri"/>
    <w:charset w:val="00"/>
    <w:family w:val="auto"/>
    <w:pitch w:val="default"/>
    <w:embedRegular r:id="rId8" w:fontKey="{40F13DAA-1E81-430B-A7EC-44C451FD4D57}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9" w:fontKey="{E8309F9D-3EAA-4B37-9A9C-D4EE4FFFD29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520CF408-D87F-45B9-A6CE-9FA62BF786E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8E20E508-68F8-4281-A91C-BF4A12BFB805}"/>
    <w:embedBold r:id="rId12" w:fontKey="{0200F6E6-85EA-4998-A4B0-2AEA8637A45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0E" w14:textId="170F647C" w:rsidR="00AF679A" w:rsidRDefault="005F082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</w:rPr>
      <w:drawing>
        <wp:inline distT="0" distB="0" distL="0" distR="0" wp14:anchorId="646FCBA4" wp14:editId="07777777">
          <wp:extent cx="5421989" cy="450637"/>
          <wp:effectExtent l="0" t="0" r="0" b="0"/>
          <wp:docPr id="2060403631" name="image1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435893">
      <w:fldChar w:fldCharType="begin"/>
    </w:r>
    <w:r w:rsidRPr="00435893">
      <w:instrText>PAGE</w:instrText>
    </w:r>
    <w:r w:rsidRPr="00435893">
      <w:fldChar w:fldCharType="separate"/>
    </w:r>
    <w:r w:rsidR="00480AFA" w:rsidRPr="00435893">
      <w:t>2</w:t>
    </w:r>
    <w:r w:rsidRPr="0043589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10" w14:textId="7C882A15" w:rsidR="00AF679A" w:rsidRPr="00435893" w:rsidRDefault="005F0829" w:rsidP="004358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</w:rPr>
      <w:drawing>
        <wp:inline distT="0" distB="0" distL="0" distR="0" wp14:anchorId="6559CDFE" wp14:editId="07777777">
          <wp:extent cx="5421989" cy="450637"/>
          <wp:effectExtent l="0" t="0" r="0" b="0"/>
          <wp:docPr id="2060403633" name="image1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435893">
      <w:fldChar w:fldCharType="begin"/>
    </w:r>
    <w:r w:rsidRPr="00435893">
      <w:instrText>PAGE</w:instrText>
    </w:r>
    <w:r w:rsidRPr="00435893">
      <w:fldChar w:fldCharType="separate"/>
    </w:r>
    <w:r w:rsidR="00480AFA" w:rsidRPr="00435893">
      <w:t>8</w:t>
    </w:r>
    <w:r w:rsidRPr="0043589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59235" w14:textId="77777777" w:rsidR="006A6417" w:rsidRDefault="006A6417">
      <w:pPr>
        <w:spacing w:after="0" w:line="240" w:lineRule="auto"/>
      </w:pPr>
      <w:r>
        <w:separator/>
      </w:r>
    </w:p>
  </w:footnote>
  <w:footnote w:type="continuationSeparator" w:id="0">
    <w:p w14:paraId="3886F7D3" w14:textId="77777777" w:rsidR="006A6417" w:rsidRDefault="006A6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09" w14:textId="77777777" w:rsidR="00AF679A" w:rsidRDefault="005F082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71C9053" wp14:editId="07777777">
          <wp:extent cx="5443255" cy="742206"/>
          <wp:effectExtent l="0" t="0" r="0" b="0"/>
          <wp:docPr id="2060403630" name="image2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10A" w14:textId="77777777" w:rsidR="00AF679A" w:rsidRPr="00E21DAE" w:rsidRDefault="005F0829">
    <w:pPr>
      <w:spacing w:after="200"/>
      <w:jc w:val="center"/>
      <w:rPr>
        <w:color w:val="000000" w:themeColor="text1"/>
        <w:sz w:val="22"/>
      </w:rPr>
    </w:pPr>
    <w:r w:rsidRPr="00E21DAE">
      <w:rPr>
        <w:color w:val="000000" w:themeColor="text1"/>
        <w:sz w:val="22"/>
      </w:rPr>
      <w:t>„Standaryzacja modelu zatrudnienia wspomaganego w Polsce”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0B" w14:textId="77777777" w:rsidR="00AF679A" w:rsidRDefault="005F082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3BF3F47" wp14:editId="07777777">
          <wp:extent cx="5443255" cy="742206"/>
          <wp:effectExtent l="0" t="0" r="0" b="0"/>
          <wp:docPr id="2060403629" name="image2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10C" w14:textId="77777777" w:rsidR="00AF679A" w:rsidRDefault="005F0829">
    <w:pPr>
      <w:spacing w:after="200"/>
      <w:jc w:val="center"/>
      <w:rPr>
        <w:color w:val="7F7F7F"/>
        <w:sz w:val="20"/>
        <w:szCs w:val="20"/>
      </w:rPr>
    </w:pPr>
    <w:r>
      <w:rPr>
        <w:color w:val="7F7F7F"/>
        <w:sz w:val="20"/>
        <w:szCs w:val="20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7D44"/>
    <w:multiLevelType w:val="multilevel"/>
    <w:tmpl w:val="FFFFFFFF"/>
    <w:lvl w:ilvl="0">
      <w:start w:val="1"/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4527E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DE87D19"/>
    <w:multiLevelType w:val="multilevel"/>
    <w:tmpl w:val="0EBCC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 w15:restartNumberingAfterBreak="0">
    <w:nsid w:val="26331AD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D31565"/>
    <w:multiLevelType w:val="hybridMultilevel"/>
    <w:tmpl w:val="16947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83C2B"/>
    <w:multiLevelType w:val="hybridMultilevel"/>
    <w:tmpl w:val="FFFFFFFF"/>
    <w:lvl w:ilvl="0" w:tplc="5284EE0A">
      <w:start w:val="1"/>
      <w:numFmt w:val="upperLetter"/>
      <w:lvlText w:val="%1łącznik nr 1."/>
      <w:lvlJc w:val="left"/>
      <w:pPr>
        <w:ind w:left="720" w:hanging="360"/>
      </w:pPr>
    </w:lvl>
    <w:lvl w:ilvl="1" w:tplc="B658FD50">
      <w:start w:val="1"/>
      <w:numFmt w:val="lowerLetter"/>
      <w:lvlText w:val="%2."/>
      <w:lvlJc w:val="left"/>
      <w:pPr>
        <w:ind w:left="1440" w:hanging="360"/>
      </w:pPr>
    </w:lvl>
    <w:lvl w:ilvl="2" w:tplc="7E1C896C">
      <w:start w:val="1"/>
      <w:numFmt w:val="lowerRoman"/>
      <w:lvlText w:val="%3."/>
      <w:lvlJc w:val="right"/>
      <w:pPr>
        <w:ind w:left="2160" w:hanging="180"/>
      </w:pPr>
    </w:lvl>
    <w:lvl w:ilvl="3" w:tplc="6E343BF0">
      <w:start w:val="1"/>
      <w:numFmt w:val="decimal"/>
      <w:lvlText w:val="%4."/>
      <w:lvlJc w:val="left"/>
      <w:pPr>
        <w:ind w:left="2880" w:hanging="360"/>
      </w:pPr>
    </w:lvl>
    <w:lvl w:ilvl="4" w:tplc="E65AC9F6">
      <w:start w:val="1"/>
      <w:numFmt w:val="lowerLetter"/>
      <w:lvlText w:val="%5."/>
      <w:lvlJc w:val="left"/>
      <w:pPr>
        <w:ind w:left="3600" w:hanging="360"/>
      </w:pPr>
    </w:lvl>
    <w:lvl w:ilvl="5" w:tplc="88FA774C">
      <w:start w:val="1"/>
      <w:numFmt w:val="lowerRoman"/>
      <w:lvlText w:val="%6."/>
      <w:lvlJc w:val="right"/>
      <w:pPr>
        <w:ind w:left="4320" w:hanging="180"/>
      </w:pPr>
    </w:lvl>
    <w:lvl w:ilvl="6" w:tplc="3B9A145A">
      <w:start w:val="1"/>
      <w:numFmt w:val="decimal"/>
      <w:lvlText w:val="%7."/>
      <w:lvlJc w:val="left"/>
      <w:pPr>
        <w:ind w:left="5040" w:hanging="360"/>
      </w:pPr>
    </w:lvl>
    <w:lvl w:ilvl="7" w:tplc="3FB8DD0C">
      <w:start w:val="1"/>
      <w:numFmt w:val="lowerLetter"/>
      <w:lvlText w:val="%8."/>
      <w:lvlJc w:val="left"/>
      <w:pPr>
        <w:ind w:left="5760" w:hanging="360"/>
      </w:pPr>
    </w:lvl>
    <w:lvl w:ilvl="8" w:tplc="C3BEDE7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64A45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75574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B8084D"/>
    <w:multiLevelType w:val="multilevel"/>
    <w:tmpl w:val="FFFFFFFF"/>
    <w:lvl w:ilvl="0">
      <w:numFmt w:val="bullet"/>
      <w:lvlText w:val="•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6B72A1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F2D98"/>
    <w:multiLevelType w:val="hybridMultilevel"/>
    <w:tmpl w:val="70444A94"/>
    <w:lvl w:ilvl="0" w:tplc="73F869E8">
      <w:start w:val="1"/>
      <w:numFmt w:val="decimal"/>
      <w:lvlText w:val="Załącznik nr %1."/>
      <w:lvlJc w:val="left"/>
      <w:pPr>
        <w:ind w:left="360" w:hanging="360"/>
      </w:pPr>
    </w:lvl>
    <w:lvl w:ilvl="1" w:tplc="76BEBCF6">
      <w:start w:val="1"/>
      <w:numFmt w:val="lowerLetter"/>
      <w:lvlText w:val="%2."/>
      <w:lvlJc w:val="left"/>
      <w:pPr>
        <w:ind w:left="1080" w:hanging="360"/>
      </w:pPr>
    </w:lvl>
    <w:lvl w:ilvl="2" w:tplc="C5A84448">
      <w:start w:val="1"/>
      <w:numFmt w:val="lowerRoman"/>
      <w:lvlText w:val="%3."/>
      <w:lvlJc w:val="right"/>
      <w:pPr>
        <w:ind w:left="1800" w:hanging="180"/>
      </w:pPr>
    </w:lvl>
    <w:lvl w:ilvl="3" w:tplc="D42C515A">
      <w:start w:val="1"/>
      <w:numFmt w:val="decimal"/>
      <w:lvlText w:val="%4."/>
      <w:lvlJc w:val="left"/>
      <w:pPr>
        <w:ind w:left="2520" w:hanging="360"/>
      </w:pPr>
    </w:lvl>
    <w:lvl w:ilvl="4" w:tplc="4118B0DE">
      <w:start w:val="1"/>
      <w:numFmt w:val="lowerLetter"/>
      <w:lvlText w:val="%5."/>
      <w:lvlJc w:val="left"/>
      <w:pPr>
        <w:ind w:left="3240" w:hanging="360"/>
      </w:pPr>
    </w:lvl>
    <w:lvl w:ilvl="5" w:tplc="B6E4BC8E">
      <w:start w:val="1"/>
      <w:numFmt w:val="lowerRoman"/>
      <w:lvlText w:val="%6."/>
      <w:lvlJc w:val="right"/>
      <w:pPr>
        <w:ind w:left="3960" w:hanging="180"/>
      </w:pPr>
    </w:lvl>
    <w:lvl w:ilvl="6" w:tplc="40B0EBE2">
      <w:start w:val="1"/>
      <w:numFmt w:val="decimal"/>
      <w:lvlText w:val="%7."/>
      <w:lvlJc w:val="left"/>
      <w:pPr>
        <w:ind w:left="4680" w:hanging="360"/>
      </w:pPr>
    </w:lvl>
    <w:lvl w:ilvl="7" w:tplc="DD824DD6">
      <w:start w:val="1"/>
      <w:numFmt w:val="lowerLetter"/>
      <w:lvlText w:val="%8."/>
      <w:lvlJc w:val="left"/>
      <w:pPr>
        <w:ind w:left="5400" w:hanging="360"/>
      </w:pPr>
    </w:lvl>
    <w:lvl w:ilvl="8" w:tplc="668213DC">
      <w:start w:val="1"/>
      <w:numFmt w:val="lowerRoman"/>
      <w:lvlText w:val="%9."/>
      <w:lvlJc w:val="right"/>
      <w:pPr>
        <w:ind w:left="6120" w:hanging="180"/>
      </w:pPr>
    </w:lvl>
  </w:abstractNum>
  <w:num w:numId="1" w16cid:durableId="390621644">
    <w:abstractNumId w:val="10"/>
  </w:num>
  <w:num w:numId="2" w16cid:durableId="126775552">
    <w:abstractNumId w:val="3"/>
  </w:num>
  <w:num w:numId="3" w16cid:durableId="167258267">
    <w:abstractNumId w:val="5"/>
  </w:num>
  <w:num w:numId="4" w16cid:durableId="1879968764">
    <w:abstractNumId w:val="1"/>
  </w:num>
  <w:num w:numId="5" w16cid:durableId="1366130229">
    <w:abstractNumId w:val="0"/>
  </w:num>
  <w:num w:numId="6" w16cid:durableId="1323319320">
    <w:abstractNumId w:val="7"/>
  </w:num>
  <w:num w:numId="7" w16cid:durableId="1381173424">
    <w:abstractNumId w:val="9"/>
  </w:num>
  <w:num w:numId="8" w16cid:durableId="1797721291">
    <w:abstractNumId w:val="8"/>
  </w:num>
  <w:num w:numId="9" w16cid:durableId="570166149">
    <w:abstractNumId w:val="4"/>
  </w:num>
  <w:num w:numId="10" w16cid:durableId="1535771384">
    <w:abstractNumId w:val="2"/>
  </w:num>
  <w:num w:numId="11" w16cid:durableId="16482442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79A"/>
    <w:rsid w:val="000D2048"/>
    <w:rsid w:val="001B569C"/>
    <w:rsid w:val="00343C3B"/>
    <w:rsid w:val="00435893"/>
    <w:rsid w:val="004764B5"/>
    <w:rsid w:val="00480AFA"/>
    <w:rsid w:val="005F0829"/>
    <w:rsid w:val="005F2A88"/>
    <w:rsid w:val="006A6417"/>
    <w:rsid w:val="00A255D1"/>
    <w:rsid w:val="00AB59BD"/>
    <w:rsid w:val="00AF679A"/>
    <w:rsid w:val="00CA5996"/>
    <w:rsid w:val="00E21DAE"/>
    <w:rsid w:val="00FB7D12"/>
    <w:rsid w:val="03F477B4"/>
    <w:rsid w:val="0594E281"/>
    <w:rsid w:val="05BFA17A"/>
    <w:rsid w:val="0671D21C"/>
    <w:rsid w:val="0BD6F116"/>
    <w:rsid w:val="0D935510"/>
    <w:rsid w:val="0E39A970"/>
    <w:rsid w:val="11BF688D"/>
    <w:rsid w:val="13C36AE2"/>
    <w:rsid w:val="14A35788"/>
    <w:rsid w:val="17A89EFA"/>
    <w:rsid w:val="18C15CE5"/>
    <w:rsid w:val="196D6510"/>
    <w:rsid w:val="1A4F2A99"/>
    <w:rsid w:val="1AF5A538"/>
    <w:rsid w:val="1C368500"/>
    <w:rsid w:val="1DBBE533"/>
    <w:rsid w:val="225FD007"/>
    <w:rsid w:val="2370D529"/>
    <w:rsid w:val="2396E133"/>
    <w:rsid w:val="258AB0DB"/>
    <w:rsid w:val="2923A6C0"/>
    <w:rsid w:val="294554F5"/>
    <w:rsid w:val="2E4F29D8"/>
    <w:rsid w:val="35DD1BC5"/>
    <w:rsid w:val="38F52010"/>
    <w:rsid w:val="3AB398CD"/>
    <w:rsid w:val="3D0800C2"/>
    <w:rsid w:val="42B8E69F"/>
    <w:rsid w:val="4343995F"/>
    <w:rsid w:val="43570EAD"/>
    <w:rsid w:val="469B530A"/>
    <w:rsid w:val="471F14AE"/>
    <w:rsid w:val="49EE6985"/>
    <w:rsid w:val="4F9CBB3E"/>
    <w:rsid w:val="516243B3"/>
    <w:rsid w:val="51D52BB7"/>
    <w:rsid w:val="5290D162"/>
    <w:rsid w:val="531AC1D3"/>
    <w:rsid w:val="57A49739"/>
    <w:rsid w:val="57B9AF15"/>
    <w:rsid w:val="588081FC"/>
    <w:rsid w:val="58A1A474"/>
    <w:rsid w:val="59A19F48"/>
    <w:rsid w:val="62B4FB34"/>
    <w:rsid w:val="640481F2"/>
    <w:rsid w:val="66502117"/>
    <w:rsid w:val="6845D456"/>
    <w:rsid w:val="6BD43825"/>
    <w:rsid w:val="714C235A"/>
    <w:rsid w:val="75AD9DA3"/>
    <w:rsid w:val="7888E602"/>
    <w:rsid w:val="79FB9B9D"/>
    <w:rsid w:val="7A337C2B"/>
    <w:rsid w:val="7D860ED5"/>
    <w:rsid w:val="7DEB372B"/>
    <w:rsid w:val="7F9C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0164F"/>
  <w15:docId w15:val="{4622B575-69C3-4CB0-844A-4B511E03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1DAE"/>
    <w:rPr>
      <w:rFonts w:ascii="Lato" w:hAnsi="Lato"/>
      <w:sz w:val="24"/>
    </w:rPr>
  </w:style>
  <w:style w:type="paragraph" w:styleId="Nagwek1">
    <w:name w:val="heading 1"/>
    <w:basedOn w:val="Normalny"/>
    <w:next w:val="Normalny"/>
    <w:uiPriority w:val="9"/>
    <w:qFormat/>
    <w:rsid w:val="00E21DAE"/>
    <w:pPr>
      <w:spacing w:after="480"/>
      <w:outlineLvl w:val="0"/>
    </w:pPr>
    <w:rPr>
      <w:b/>
      <w:bCs/>
      <w:color w:val="000000" w:themeColor="text1"/>
      <w:sz w:val="36"/>
      <w:szCs w:val="28"/>
    </w:rPr>
  </w:style>
  <w:style w:type="paragraph" w:styleId="Nagwek2">
    <w:name w:val="heading 2"/>
    <w:basedOn w:val="Normalny"/>
    <w:next w:val="Normalny"/>
    <w:uiPriority w:val="9"/>
    <w:unhideWhenUsed/>
    <w:qFormat/>
    <w:rsid w:val="00480AFA"/>
    <w:pPr>
      <w:spacing w:after="240"/>
      <w:ind w:left="567" w:hanging="567"/>
      <w:outlineLvl w:val="1"/>
    </w:pPr>
    <w:rPr>
      <w:b/>
      <w:bCs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uiPriority w:val="9"/>
    <w:unhideWhenUsed/>
    <w:qFormat/>
    <w:rsid w:val="00480AFA"/>
    <w:pPr>
      <w:spacing w:before="120" w:after="240"/>
      <w:ind w:left="851" w:hanging="567"/>
      <w:outlineLvl w:val="2"/>
    </w:pPr>
    <w:rPr>
      <w:b/>
      <w:bCs/>
      <w:color w:val="000000" w:themeColor="text1"/>
      <w:sz w:val="28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017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017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017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omylny">
    <w:name w:val="Domyślny"/>
    <w:autoRedefine/>
    <w:qFormat/>
    <w:rsid w:val="00D5713F"/>
    <w:pPr>
      <w:spacing w:before="120" w:after="120" w:line="276" w:lineRule="auto"/>
    </w:pPr>
    <w:rPr>
      <w:rFonts w:ascii="Open Sans" w:hAnsi="Open Sans" w:cs="Open Sans"/>
    </w:rPr>
  </w:style>
  <w:style w:type="character" w:customStyle="1" w:styleId="Nagwek1Znak">
    <w:name w:val="Nagłówek 1 Znak"/>
    <w:basedOn w:val="Domylnaczcionkaakapitu"/>
    <w:uiPriority w:val="9"/>
    <w:rsid w:val="007C754E"/>
    <w:rPr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F146A4"/>
    <w:rPr>
      <w:rFonts w:ascii="Aptos" w:hAnsi="Aptos"/>
      <w:b/>
      <w:bCs/>
      <w:color w:val="0B769F" w:themeColor="accent4" w:themeShade="BF"/>
      <w:sz w:val="24"/>
      <w:szCs w:val="24"/>
    </w:rPr>
  </w:style>
  <w:style w:type="character" w:customStyle="1" w:styleId="Nagwek3Znak">
    <w:name w:val="Nagłówek 3 Znak"/>
    <w:basedOn w:val="Domylnaczcionkaakapitu"/>
    <w:uiPriority w:val="9"/>
    <w:rsid w:val="00017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0179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rsid w:val="000179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0179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9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9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98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017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017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017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985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0179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7985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017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9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9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NormalTable0"/>
    <w:uiPriority w:val="39"/>
    <w:rsid w:val="00AE6554"/>
    <w:pPr>
      <w:spacing w:after="0" w:line="240" w:lineRule="auto"/>
    </w:pPr>
    <w:rPr>
      <w:rFonts w:ascii="Calibri" w:eastAsia="Calibri" w:hAnsi="Calibri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AE6554"/>
    <w:rPr>
      <w:i/>
      <w:iCs/>
      <w:color w:val="404040" w:themeColor="text1" w:themeTint="BF"/>
    </w:rPr>
  </w:style>
  <w:style w:type="paragraph" w:styleId="Tekstprzypisukocowego">
    <w:name w:val="endnote text"/>
    <w:link w:val="TekstprzypisukocowegoZnak"/>
    <w:uiPriority w:val="99"/>
    <w:semiHidden/>
    <w:unhideWhenUsed/>
    <w:rsid w:val="00C54F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F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F98"/>
    <w:rPr>
      <w:vertAlign w:val="superscript"/>
    </w:rPr>
  </w:style>
  <w:style w:type="paragraph" w:styleId="NormalnyWeb">
    <w:name w:val="Normal (Web)"/>
    <w:uiPriority w:val="99"/>
    <w:unhideWhenUsed/>
    <w:rsid w:val="00B6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67EF0"/>
    <w:rPr>
      <w:b/>
      <w:bCs/>
    </w:rPr>
  </w:style>
  <w:style w:type="paragraph" w:styleId="Nagwek">
    <w:name w:val="header"/>
    <w:link w:val="Nagwek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727"/>
  </w:style>
  <w:style w:type="paragraph" w:styleId="Stopka">
    <w:name w:val="footer"/>
    <w:link w:val="Stopka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727"/>
  </w:style>
  <w:style w:type="paragraph" w:styleId="Tekstprzypisudolnego">
    <w:name w:val="footnote text"/>
    <w:link w:val="TekstprzypisudolnegoZnak"/>
    <w:uiPriority w:val="99"/>
    <w:semiHidden/>
    <w:unhideWhenUsed/>
    <w:rsid w:val="00D57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713F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13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102A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02AA"/>
    <w:rPr>
      <w:color w:val="605E5C"/>
      <w:shd w:val="clear" w:color="auto" w:fill="E1DFDD"/>
    </w:rPr>
  </w:style>
  <w:style w:type="table" w:customStyle="1" w:styleId="a">
    <w:basedOn w:val="TableNormal0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7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</w:tblPr>
  </w:style>
  <w:style w:type="paragraph" w:styleId="Legenda">
    <w:name w:val="caption"/>
    <w:basedOn w:val="Normalny"/>
    <w:next w:val="Normalny"/>
    <w:autoRedefine/>
    <w:uiPriority w:val="35"/>
    <w:unhideWhenUsed/>
    <w:qFormat/>
    <w:rsid w:val="00CA5996"/>
    <w:pPr>
      <w:spacing w:after="200" w:line="240" w:lineRule="auto"/>
    </w:pPr>
    <w:rPr>
      <w:iCs/>
      <w:color w:val="275317" w:themeColor="accent6" w:themeShade="80"/>
      <w:szCs w:val="18"/>
    </w:rPr>
  </w:style>
  <w:style w:type="paragraph" w:styleId="Spisilustracji">
    <w:name w:val="table of figures"/>
    <w:basedOn w:val="Normalny"/>
    <w:next w:val="Normalny"/>
    <w:uiPriority w:val="99"/>
    <w:unhideWhenUsed/>
    <w:rsid w:val="004764B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VuzkBr88fGNCzROGlUvgGOMuUA==">CgMxLjAyDmgubDY4MDY0N24wcTlrMg5oLnNkdzJsaWJzNzN4dzIOaC41aHRhYXduZmZoOHkyDmguN3ZjMjU0d3o0amptOAByITFGeUQ4Sm02bXRqdng5bENQTkpic0c4SGtpVTlxSFkwQw==</go:docsCustomData>
</go:gDocsCustomXmlDataStorag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DB15F7-2B43-4487-86DF-F065A719DE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14EB74-2641-4D6F-8E51-6044C53C25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F96222-E3F9-4F49-8DEE-12158209D0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9FCE5E4C-77BD-4DEA-BB0C-ECB24E5B3B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18</Pages>
  <Words>2440</Words>
  <Characters>16397</Characters>
  <Application>Microsoft Office Word</Application>
  <DocSecurity>0</DocSecurity>
  <Lines>482</Lines>
  <Paragraphs>289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 oceny kadry AZW</dc:title>
  <dc:creator>Monika Miedzik</dc:creator>
  <cp:lastModifiedBy>Centrum Wsparcia</cp:lastModifiedBy>
  <cp:revision>12</cp:revision>
  <dcterms:created xsi:type="dcterms:W3CDTF">2026-02-25T14:18:00Z</dcterms:created>
  <dcterms:modified xsi:type="dcterms:W3CDTF">2026-04-15T15:29:00Z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