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E3" w:rsidRPr="00887218" w:rsidRDefault="000901E3" w:rsidP="006E61F6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8872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UZASADNIENIE</w:t>
      </w:r>
    </w:p>
    <w:p w:rsidR="000901E3" w:rsidRPr="00887218" w:rsidRDefault="000901E3" w:rsidP="00611005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218">
        <w:rPr>
          <w:rFonts w:ascii="Times New Roman" w:hAnsi="Times New Roman" w:cs="Times New Roman"/>
          <w:color w:val="000000" w:themeColor="text1"/>
          <w:sz w:val="24"/>
          <w:szCs w:val="24"/>
        </w:rPr>
        <w:t>Projektowane rozporządzenie stanowi wykonanie upoważnienia ustawowego zawartego w </w:t>
      </w:r>
      <w:r w:rsidRPr="0088721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art. 26 ust. 9</w:t>
      </w:r>
      <w:r w:rsidRPr="00887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z dnia 27 sierpnia 1997 r. o rehabilitacji zawodowej i społecznej oraz zatrudnianiu osób niepełnosprawnych  (</w:t>
      </w:r>
      <w:r w:rsidRPr="00887218">
        <w:rPr>
          <w:rFonts w:ascii="Times New Roman" w:eastAsiaTheme="minorEastAsia" w:hAnsi="Times New Roman" w:cs="Times New Roman"/>
          <w:bCs/>
          <w:sz w:val="24"/>
          <w:szCs w:val="20"/>
        </w:rPr>
        <w:t>Dz. U. z 2021 r. poz. 573</w:t>
      </w:r>
      <w:r w:rsidR="0061100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8872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901E3" w:rsidRPr="00887218" w:rsidRDefault="000901E3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Zmiana w § 1 projektu dotyczy </w:t>
      </w:r>
      <w:r w:rsidRPr="0088721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§ 20</w:t>
      </w:r>
      <w:r w:rsidRPr="00887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rozporządzenia </w:t>
      </w:r>
      <w:r w:rsidRPr="0088721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Ministra Pracy i Polityki Społecznej</w:t>
      </w:r>
      <w:r w:rsidRPr="00887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721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z dnia 23 grudnia 2014 r.</w:t>
      </w:r>
      <w:r w:rsidRPr="00887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sprawie </w:t>
      </w:r>
      <w:r w:rsidRPr="0088721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zwrotu dodatkowych kosztów związanych z zatrudnianiem pracowników niepełnosprawnych</w:t>
      </w:r>
      <w:r w:rsidRPr="00887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721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(Dz. U. poz. 1987)</w:t>
      </w:r>
      <w:r w:rsidRPr="00887218">
        <w:rPr>
          <w:rFonts w:ascii="Times New Roman" w:hAnsi="Times New Roman" w:cs="Times New Roman"/>
          <w:color w:val="000000" w:themeColor="text1"/>
          <w:sz w:val="24"/>
          <w:szCs w:val="24"/>
        </w:rPr>
        <w:t>, w którym określony jest końcowy termin obowiązywania tego rozporządzenia.</w:t>
      </w:r>
    </w:p>
    <w:p w:rsidR="000901E3" w:rsidRPr="00887218" w:rsidRDefault="000901E3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 ten jest powiązany z okresem obowiązywania właściwego rozporządzenia Komisji Europejskiej określającego warunki udzielania pomocy publicznej w formie </w:t>
      </w:r>
      <w:r w:rsidRPr="0088721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zwrotu dodatkowych kosztów związanych z zatrudnianiem pracowników niepełnosprawnych</w:t>
      </w:r>
      <w:r w:rsidRPr="00887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wymienionego w </w:t>
      </w:r>
      <w:r w:rsidRPr="0088721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§ 2</w:t>
      </w:r>
      <w:r w:rsidRPr="00887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zmienianego rozporządzenia, tj. rozporządzenia </w:t>
      </w:r>
      <w:r w:rsidR="00887218" w:rsidRPr="0088721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Komisji (UE) nr</w:t>
      </w:r>
      <w:r w:rsidR="006204B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="00887218" w:rsidRPr="0088721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651/2014 z dnia 17 czerwca 2014 r. uznającego niektóre rodzaje pomocy za zgodne z</w:t>
      </w:r>
      <w:r w:rsidR="006204B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="00887218" w:rsidRPr="0088721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rynkiem wewnętrznym w zastosowaniu art. 107 i 108 Traktatu (Dz. Urz. UE L 187 z</w:t>
      </w:r>
      <w:r w:rsidR="006204B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="00887218" w:rsidRPr="0088721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26.06.2014, str. 1)</w:t>
      </w:r>
      <w:r w:rsidRPr="008872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901E3" w:rsidRPr="00887218" w:rsidRDefault="000901E3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88721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Komisja wydłużyła okresy stosowania regulacji powołanych w § 2</w:t>
      </w:r>
      <w:r w:rsidR="00940C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Pr="0088721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wydając rozporządzenie Komisji (UE) 2020/972 z dnia 2 lipca 2020 r. zmieniające rozporządzenie (UE) nr 1407/2013 w odniesieniu do jego przedłużenia oraz zmieniającym rozporządzenie (UE) nr 651/2014 w odniesieniu do jego przedłużenia i odpowiednich dostosowań (Dz.</w:t>
      </w:r>
      <w:r w:rsidR="0088721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Pr="0088721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Urz.</w:t>
      </w:r>
      <w:r w:rsidR="0088721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Pr="0088721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UE L 215 z </w:t>
      </w:r>
      <w:r w:rsidR="00940C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0</w:t>
      </w:r>
      <w:r w:rsidRPr="0088721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2.07.2020</w:t>
      </w:r>
      <w:r w:rsidR="002E4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Pr="0088721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str. 3</w:t>
      </w:r>
      <w:r w:rsidR="00887218" w:rsidRPr="0088721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).</w:t>
      </w:r>
    </w:p>
    <w:p w:rsidR="000901E3" w:rsidRPr="00887218" w:rsidRDefault="000901E3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Dlatego proponuje się przeredagowanie </w:t>
      </w:r>
      <w:r w:rsidRPr="0088721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§ 20</w:t>
      </w:r>
      <w:r w:rsidRPr="00887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taki sposób, by uwzględniał on dynamikę zmian w prawie wspólnotowym. Zmiana uwzględnia również to, że przepis ten powinien dotyczyć okresu, w którym może być udzielana pomoc publiczna w formie </w:t>
      </w:r>
      <w:r w:rsidRPr="0088721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zwrotu dodatkowych kosztów związanych z zatrudnianiem pracowników niepełnosprawnych</w:t>
      </w:r>
      <w:r w:rsidRPr="00887218">
        <w:rPr>
          <w:rFonts w:ascii="Times New Roman" w:hAnsi="Times New Roman" w:cs="Times New Roman"/>
          <w:color w:val="000000" w:themeColor="text1"/>
          <w:sz w:val="24"/>
          <w:szCs w:val="24"/>
        </w:rPr>
        <w:t>, a nie okresu obowiązywania zmienianego rozporządzenia</w:t>
      </w:r>
      <w:r w:rsidR="00940C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87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 jak ma to miejsce obecnie.</w:t>
      </w:r>
    </w:p>
    <w:p w:rsidR="000901E3" w:rsidRPr="00887218" w:rsidRDefault="000901E3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218">
        <w:rPr>
          <w:rFonts w:ascii="Times New Roman" w:hAnsi="Times New Roman" w:cs="Times New Roman"/>
          <w:color w:val="000000" w:themeColor="text1"/>
          <w:sz w:val="24"/>
          <w:szCs w:val="24"/>
        </w:rPr>
        <w:t>Rozwiązanie to pozwoli zrealizować dotychczasowe cele tej regulacji przy jedn</w:t>
      </w:r>
      <w:r w:rsidR="00C179B1">
        <w:rPr>
          <w:rFonts w:ascii="Times New Roman" w:hAnsi="Times New Roman" w:cs="Times New Roman"/>
          <w:color w:val="000000" w:themeColor="text1"/>
          <w:sz w:val="24"/>
          <w:szCs w:val="24"/>
        </w:rPr>
        <w:t>oczesnym zapewnieniu zgodności z</w:t>
      </w:r>
      <w:r w:rsidRPr="00887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przepisami wspólnotowymi, zwiększeniu odporności </w:t>
      </w:r>
      <w:r w:rsidR="00C17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Pr="00887218">
        <w:rPr>
          <w:rFonts w:ascii="Times New Roman" w:hAnsi="Times New Roman" w:cs="Times New Roman"/>
          <w:color w:val="000000" w:themeColor="text1"/>
          <w:sz w:val="24"/>
          <w:szCs w:val="24"/>
        </w:rPr>
        <w:t>ryzyko niestabilności w</w:t>
      </w:r>
      <w:r w:rsidRPr="00887218">
        <w:t> </w:t>
      </w:r>
      <w:r w:rsidRPr="00887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związku z trwającym procesem zmian wprowadzanych </w:t>
      </w:r>
      <w:r w:rsidRPr="00887218">
        <w:rPr>
          <w:rFonts w:ascii="Times New Roman" w:hAnsi="Times New Roman" w:cs="Times New Roman"/>
          <w:sz w:val="24"/>
          <w:szCs w:val="24"/>
        </w:rPr>
        <w:t xml:space="preserve">przez Komisję, oraz zachowaniu ciągłości realizacji normowanego instrumentu wsparcia (także w przypadkach niestanowiących pomocy publicznej). </w:t>
      </w:r>
    </w:p>
    <w:p w:rsidR="000901E3" w:rsidRPr="00887218" w:rsidRDefault="00C179B1" w:rsidP="006E61F6">
      <w:pPr>
        <w:pStyle w:val="ARTartustawynprozporzdzenia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E36345">
        <w:rPr>
          <w:rFonts w:ascii="Times New Roman" w:hAnsi="Times New Roman" w:cs="Times New Roman"/>
          <w:color w:val="000000" w:themeColor="text1"/>
          <w:szCs w:val="24"/>
        </w:rPr>
        <w:t>Zgodnie z § 2 projektu rozporządzenia</w:t>
      </w:r>
      <w:r w:rsidRPr="00E36345">
        <w:rPr>
          <w:rFonts w:ascii="Times New Roman" w:hAnsi="Times New Roman" w:cs="Times New Roman"/>
          <w:color w:val="000000" w:themeColor="text1"/>
        </w:rPr>
        <w:t xml:space="preserve"> wchodzi ono w życie </w:t>
      </w:r>
      <w:r>
        <w:rPr>
          <w:rFonts w:ascii="Times New Roman" w:hAnsi="Times New Roman" w:cs="Times New Roman"/>
          <w:color w:val="000000" w:themeColor="text1"/>
        </w:rPr>
        <w:t xml:space="preserve">z dniem następującym po dniu </w:t>
      </w:r>
      <w:r w:rsidRPr="00E36345">
        <w:rPr>
          <w:rFonts w:ascii="Times New Roman" w:hAnsi="Times New Roman" w:cs="Times New Roman"/>
          <w:color w:val="000000" w:themeColor="text1"/>
        </w:rPr>
        <w:t>ogłoszenia.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E201E">
        <w:rPr>
          <w:rFonts w:ascii="Times New Roman" w:eastAsiaTheme="minorHAnsi" w:hAnsi="Times New Roman" w:cs="Times New Roman"/>
          <w:szCs w:val="24"/>
          <w:lang w:eastAsia="en-US"/>
        </w:rPr>
        <w:t xml:space="preserve">Termin wejścia w życie rozporządzenia wynika z terminu wygaśnięcia </w:t>
      </w:r>
      <w:r w:rsidRPr="000E201E">
        <w:rPr>
          <w:rFonts w:ascii="Times New Roman" w:eastAsiaTheme="minorHAnsi" w:hAnsi="Times New Roman" w:cs="Times New Roman"/>
          <w:szCs w:val="24"/>
          <w:lang w:eastAsia="en-US"/>
        </w:rPr>
        <w:lastRenderedPageBreak/>
        <w:t xml:space="preserve">dotychczasowego aktu wykonawczego w dniu </w:t>
      </w:r>
      <w:r>
        <w:rPr>
          <w:rFonts w:ascii="Times New Roman" w:eastAsiaTheme="minorHAnsi" w:hAnsi="Times New Roman" w:cs="Times New Roman"/>
          <w:szCs w:val="24"/>
          <w:lang w:eastAsia="en-US"/>
        </w:rPr>
        <w:t xml:space="preserve">30 czerwca </w:t>
      </w:r>
      <w:r w:rsidRPr="000E201E">
        <w:rPr>
          <w:rFonts w:ascii="Times New Roman" w:eastAsiaTheme="minorHAnsi" w:hAnsi="Times New Roman" w:cs="Times New Roman"/>
          <w:szCs w:val="24"/>
          <w:lang w:eastAsia="en-US"/>
        </w:rPr>
        <w:t xml:space="preserve">2021 r. Taki termin wejścia w życie rozporządzenia nie narusza zasady demokratycznego państwa prawnego. </w:t>
      </w:r>
      <w:r>
        <w:rPr>
          <w:rFonts w:ascii="Times New Roman" w:eastAsiaTheme="minorHAnsi" w:hAnsi="Times New Roman" w:cs="Times New Roman"/>
          <w:szCs w:val="24"/>
          <w:lang w:eastAsia="en-US"/>
        </w:rPr>
        <w:t>Projekt nie wprowadza zmian w dotychczasowym rozporządzeniu, poza wydłużeniem okresu jego obowiązywania, umożliwiając korzystanie z pomocy publicznej</w:t>
      </w:r>
      <w:r w:rsidRPr="0075571F">
        <w:rPr>
          <w:rFonts w:ascii="Times New Roman" w:hAnsi="Times New Roman" w:cs="Times New Roman"/>
          <w:noProof/>
          <w:color w:val="000000" w:themeColor="text1"/>
          <w:szCs w:val="24"/>
        </w:rPr>
        <w:t xml:space="preserve"> </w:t>
      </w:r>
      <w:r w:rsidRPr="00887218">
        <w:rPr>
          <w:rFonts w:ascii="Times New Roman" w:hAnsi="Times New Roman" w:cs="Times New Roman"/>
          <w:color w:val="000000" w:themeColor="text1"/>
          <w:szCs w:val="24"/>
        </w:rPr>
        <w:t xml:space="preserve">w formie </w:t>
      </w:r>
      <w:r w:rsidRPr="00887218">
        <w:rPr>
          <w:rFonts w:ascii="Times New Roman" w:hAnsi="Times New Roman" w:cs="Times New Roman"/>
          <w:noProof/>
          <w:color w:val="000000" w:themeColor="text1"/>
          <w:szCs w:val="24"/>
        </w:rPr>
        <w:t>zwrotu dodatkowych kosztów związanych z zatrudnianiem pracowników niepełnosprawnych</w:t>
      </w:r>
      <w:r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0901E3" w:rsidRPr="00887218" w:rsidRDefault="000901E3" w:rsidP="006E61F6">
      <w:pPr>
        <w:spacing w:line="360" w:lineRule="auto"/>
        <w:ind w:left="0" w:firstLine="510"/>
        <w:rPr>
          <w:rFonts w:ascii="Times New Roman" w:hAnsi="Times New Roman" w:cs="Times New Roman"/>
          <w:bCs/>
          <w:sz w:val="24"/>
          <w:szCs w:val="24"/>
        </w:rPr>
      </w:pPr>
      <w:r w:rsidRPr="00887218">
        <w:rPr>
          <w:rFonts w:ascii="Times New Roman" w:hAnsi="Times New Roman" w:cs="Times New Roman"/>
          <w:spacing w:val="-2"/>
          <w:sz w:val="24"/>
          <w:szCs w:val="24"/>
        </w:rPr>
        <w:t>Zmiana będzie miała pozytywny wpływ na rynek pracy, w tym na sektor mikro-, małych i średnich przedsiębiorstw, ponieważ zapewni im ciągłość korzystania z pomocy publicznej w</w:t>
      </w:r>
      <w:r w:rsidR="00256B5E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887218">
        <w:rPr>
          <w:rFonts w:ascii="Times New Roman" w:hAnsi="Times New Roman" w:cs="Times New Roman"/>
          <w:spacing w:val="-2"/>
          <w:sz w:val="24"/>
          <w:szCs w:val="24"/>
        </w:rPr>
        <w:t xml:space="preserve">formie </w:t>
      </w:r>
      <w:r w:rsidRPr="00887218">
        <w:rPr>
          <w:rFonts w:ascii="Times New Roman" w:hAnsi="Times New Roman" w:cs="Times New Roman"/>
          <w:noProof/>
          <w:spacing w:val="-2"/>
          <w:sz w:val="24"/>
          <w:szCs w:val="24"/>
        </w:rPr>
        <w:t>zwrotu dodatkowych kosztów związanych z zatrudnianiem pracowników niepełnosprawnych</w:t>
      </w:r>
      <w:r w:rsidRPr="00887218">
        <w:rPr>
          <w:rFonts w:ascii="Times New Roman" w:hAnsi="Times New Roman" w:cs="Times New Roman"/>
          <w:spacing w:val="-2"/>
          <w:sz w:val="24"/>
          <w:szCs w:val="24"/>
        </w:rPr>
        <w:t xml:space="preserve"> i w wydłużonych ramach czasowych wytyczonych przez właściwe rozporządzenie Komisji wymienione w </w:t>
      </w:r>
      <w:r w:rsidRPr="00887218">
        <w:rPr>
          <w:rFonts w:ascii="Times New Roman" w:hAnsi="Times New Roman" w:cs="Times New Roman"/>
          <w:noProof/>
          <w:spacing w:val="-2"/>
          <w:sz w:val="24"/>
          <w:szCs w:val="24"/>
        </w:rPr>
        <w:t>§ 2</w:t>
      </w:r>
      <w:r w:rsidRPr="00887218">
        <w:rPr>
          <w:rFonts w:ascii="Times New Roman" w:hAnsi="Times New Roman" w:cs="Times New Roman"/>
          <w:spacing w:val="-2"/>
          <w:sz w:val="24"/>
          <w:szCs w:val="24"/>
        </w:rPr>
        <w:t xml:space="preserve"> oraz bezterminowo w przypadkach, gdy w ramach tego instrumentu jest udzielane </w:t>
      </w:r>
      <w:proofErr w:type="spellStart"/>
      <w:r w:rsidRPr="00887218">
        <w:rPr>
          <w:rFonts w:ascii="Times New Roman" w:hAnsi="Times New Roman" w:cs="Times New Roman"/>
          <w:spacing w:val="-2"/>
          <w:sz w:val="24"/>
          <w:szCs w:val="24"/>
        </w:rPr>
        <w:t>pozapomocowe</w:t>
      </w:r>
      <w:proofErr w:type="spellEnd"/>
      <w:r w:rsidRPr="00887218">
        <w:rPr>
          <w:rFonts w:ascii="Times New Roman" w:hAnsi="Times New Roman" w:cs="Times New Roman"/>
          <w:spacing w:val="-2"/>
          <w:sz w:val="24"/>
          <w:szCs w:val="24"/>
        </w:rPr>
        <w:t xml:space="preserve"> wsparcie.</w:t>
      </w:r>
    </w:p>
    <w:p w:rsidR="00C179B1" w:rsidRPr="00022B7D" w:rsidRDefault="00C179B1" w:rsidP="00C179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Stosownie do postanowień art. 5 ustawy z dnia 7 lipca 2005 r. o działalności lobbingowej w procesie stanowienia prawa (Dz. U. z 2017 r. poz. 248) oraz § 52 uchwały nr 190 Rady Ministrów z dnia 29 października 2013 r. – Regulamin pracy Rady Ministrów (M.P. z 2016 r. poz. 1006, z </w:t>
      </w:r>
      <w:proofErr w:type="spellStart"/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zm.), projekt rozporządzenia zostanie udostępniony w Biuletynie Informacji Publicznej Rządowego Centrum Legislacji na stronie internetowej Rządowego Centrum Legislacji, w serwisie Rządowy Proces Legislacyjny</w:t>
      </w:r>
      <w:r w:rsidR="000B67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179B1" w:rsidRPr="00022B7D" w:rsidRDefault="00C179B1" w:rsidP="00C179B1">
      <w:pPr>
        <w:spacing w:line="360" w:lineRule="auto"/>
        <w:ind w:left="0" w:firstLine="86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opinii projektodawców p</w:t>
      </w:r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rojekt rozporządzenia jest zgodny z prawem Unii Europejskiej i nie podlega obowiązkowi przedstawienia właściwym instytucjom Unii Europejskiej, w tym Europejskiemu Bankowi Centralnemu, w celu uzyskania opinii, dokonania powiadomienia, konsultacji albo uzgodnienia. </w:t>
      </w:r>
    </w:p>
    <w:p w:rsidR="003A4244" w:rsidRDefault="00C179B1" w:rsidP="00C179B1">
      <w:pPr>
        <w:spacing w:line="360" w:lineRule="auto"/>
        <w:ind w:left="0" w:firstLine="51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Projekt rozporządzenia nie podlega procedurze notyfikacji aktów prawnych, określonej w przepisach rozporządzenia Rady Ministrów z dnia 23 grudnia 2002 r. w sprawie funkcjonowania krajowego systemu notyfikacji norm i aktów prawnych (Dz. U. poz. 2039</w:t>
      </w:r>
      <w:r w:rsidR="00940C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z </w:t>
      </w:r>
      <w:proofErr w:type="spellStart"/>
      <w:r w:rsidR="00940C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940C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zm.</w:t>
      </w:r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).  </w:t>
      </w:r>
    </w:p>
    <w:p w:rsidR="00C179B1" w:rsidRPr="00022B7D" w:rsidRDefault="003A4244" w:rsidP="00C179B1">
      <w:pPr>
        <w:spacing w:line="360" w:lineRule="auto"/>
        <w:ind w:left="0" w:firstLine="510"/>
        <w:rPr>
          <w:rFonts w:ascii="Calibri" w:eastAsia="Calibri" w:hAnsi="Calibri" w:cs="Times New Roman"/>
          <w:color w:val="FF0000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Projekt nie stwarza zagrożeń korupcyjnych. </w:t>
      </w:r>
      <w:r w:rsidR="00C179B1" w:rsidRPr="00022B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:rsidR="00256B5E" w:rsidRDefault="00256B5E" w:rsidP="006E61F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56B5E" w:rsidSect="000901E3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0901E3" w:rsidRPr="000A51F6" w:rsidRDefault="000901E3" w:rsidP="006E61F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</w:rPr>
      </w:pPr>
    </w:p>
    <w:sectPr w:rsidR="000901E3" w:rsidRPr="000A51F6" w:rsidSect="000901E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E5"/>
    <w:rsid w:val="0000352D"/>
    <w:rsid w:val="00010A66"/>
    <w:rsid w:val="00015A94"/>
    <w:rsid w:val="00034456"/>
    <w:rsid w:val="00036EA0"/>
    <w:rsid w:val="000401B1"/>
    <w:rsid w:val="000528C9"/>
    <w:rsid w:val="000901E3"/>
    <w:rsid w:val="00097541"/>
    <w:rsid w:val="000A4979"/>
    <w:rsid w:val="000A51F6"/>
    <w:rsid w:val="000B59E5"/>
    <w:rsid w:val="000B62D4"/>
    <w:rsid w:val="000B67AC"/>
    <w:rsid w:val="000D3B9E"/>
    <w:rsid w:val="00130304"/>
    <w:rsid w:val="001538B1"/>
    <w:rsid w:val="0016047C"/>
    <w:rsid w:val="001D3B0E"/>
    <w:rsid w:val="0021017E"/>
    <w:rsid w:val="00250F00"/>
    <w:rsid w:val="00256B5E"/>
    <w:rsid w:val="002A77C8"/>
    <w:rsid w:val="002E471F"/>
    <w:rsid w:val="0038477F"/>
    <w:rsid w:val="0039099A"/>
    <w:rsid w:val="003A4244"/>
    <w:rsid w:val="00404583"/>
    <w:rsid w:val="00416937"/>
    <w:rsid w:val="00421975"/>
    <w:rsid w:val="00493ABE"/>
    <w:rsid w:val="004A2D8D"/>
    <w:rsid w:val="005125DF"/>
    <w:rsid w:val="005A3DDC"/>
    <w:rsid w:val="005E670C"/>
    <w:rsid w:val="00611005"/>
    <w:rsid w:val="006204B9"/>
    <w:rsid w:val="00620895"/>
    <w:rsid w:val="00627232"/>
    <w:rsid w:val="00657F00"/>
    <w:rsid w:val="006B6581"/>
    <w:rsid w:val="006D5914"/>
    <w:rsid w:val="006E61F6"/>
    <w:rsid w:val="006F1731"/>
    <w:rsid w:val="00707FB4"/>
    <w:rsid w:val="00735763"/>
    <w:rsid w:val="007A45BE"/>
    <w:rsid w:val="007A47FE"/>
    <w:rsid w:val="007C2332"/>
    <w:rsid w:val="007E6C58"/>
    <w:rsid w:val="0083037A"/>
    <w:rsid w:val="00881303"/>
    <w:rsid w:val="00887218"/>
    <w:rsid w:val="00893295"/>
    <w:rsid w:val="00940C77"/>
    <w:rsid w:val="00971E4B"/>
    <w:rsid w:val="00974979"/>
    <w:rsid w:val="00982B95"/>
    <w:rsid w:val="00982BB4"/>
    <w:rsid w:val="009C297C"/>
    <w:rsid w:val="00A33F8F"/>
    <w:rsid w:val="00A4445D"/>
    <w:rsid w:val="00A7687D"/>
    <w:rsid w:val="00A94929"/>
    <w:rsid w:val="00AB59F2"/>
    <w:rsid w:val="00AB773A"/>
    <w:rsid w:val="00AD4547"/>
    <w:rsid w:val="00AD7FA2"/>
    <w:rsid w:val="00AE1C2C"/>
    <w:rsid w:val="00AF7ADF"/>
    <w:rsid w:val="00BA4967"/>
    <w:rsid w:val="00BE1E07"/>
    <w:rsid w:val="00BE2969"/>
    <w:rsid w:val="00C179B1"/>
    <w:rsid w:val="00C51ECE"/>
    <w:rsid w:val="00C631FE"/>
    <w:rsid w:val="00C66A3E"/>
    <w:rsid w:val="00C70A73"/>
    <w:rsid w:val="00C73DE0"/>
    <w:rsid w:val="00D206B5"/>
    <w:rsid w:val="00DD5891"/>
    <w:rsid w:val="00E36345"/>
    <w:rsid w:val="00E50567"/>
    <w:rsid w:val="00E515EB"/>
    <w:rsid w:val="00ED4C6A"/>
    <w:rsid w:val="00F27F01"/>
    <w:rsid w:val="00F3055B"/>
    <w:rsid w:val="00F428B6"/>
    <w:rsid w:val="00FA4603"/>
    <w:rsid w:val="00FC1768"/>
    <w:rsid w:val="00FF3D0B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0FFF5-9E8C-4F88-8973-69BE02E3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ierwszyWiersz"/>
    <w:qFormat/>
    <w:rsid w:val="000B59E5"/>
    <w:pPr>
      <w:spacing w:before="100" w:after="0" w:line="252" w:lineRule="auto"/>
      <w:ind w:left="357" w:firstLine="352"/>
      <w:jc w:val="both"/>
    </w:pPr>
    <w:rPr>
      <w:rFonts w:eastAsia="Times New Roman" w:cstheme="minorHAnsi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mentarz">
    <w:name w:val="komentarz"/>
    <w:basedOn w:val="Tekstkomentarza"/>
    <w:link w:val="komentarzZnak"/>
    <w:autoRedefine/>
    <w:qFormat/>
    <w:rsid w:val="00974979"/>
    <w:pPr>
      <w:shd w:val="clear" w:color="auto" w:fill="8DD3B8"/>
    </w:pPr>
    <w:rPr>
      <w:sz w:val="21"/>
      <w:szCs w:val="21"/>
    </w:rPr>
  </w:style>
  <w:style w:type="character" w:customStyle="1" w:styleId="komentarzZnak">
    <w:name w:val="komentarz Znak"/>
    <w:basedOn w:val="TekstkomentarzaZnak"/>
    <w:link w:val="komentarz"/>
    <w:rsid w:val="00974979"/>
    <w:rPr>
      <w:sz w:val="21"/>
      <w:szCs w:val="21"/>
      <w:shd w:val="clear" w:color="auto" w:fill="8DD3B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F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F8F"/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0B59E5"/>
    <w:rPr>
      <w:color w:val="0000FF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0B59E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10A66"/>
    <w:pPr>
      <w:spacing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10A6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C7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C7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1D5-ED49-409E-AACD-B108DE44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"Abel"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Klimkiewicz</dc:creator>
  <cp:lastModifiedBy>Urszula Kurowska</cp:lastModifiedBy>
  <cp:revision>2</cp:revision>
  <dcterms:created xsi:type="dcterms:W3CDTF">2021-06-07T13:43:00Z</dcterms:created>
  <dcterms:modified xsi:type="dcterms:W3CDTF">2021-06-07T13:43:00Z</dcterms:modified>
</cp:coreProperties>
</file>