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2AD2" w14:textId="11EE5BC7" w:rsidR="00676AAE" w:rsidRDefault="008A6CF6" w:rsidP="008A6CF6">
      <w:pPr>
        <w:jc w:val="center"/>
      </w:pPr>
      <w:bookmarkStart w:id="0" w:name="_Hlk54021534"/>
      <w:r w:rsidRPr="008A6CF6">
        <w:t>DOSTĘPNOŚ</w:t>
      </w:r>
      <w:r w:rsidR="00567ED7">
        <w:t>Ć</w:t>
      </w:r>
      <w:r w:rsidRPr="008A6CF6">
        <w:t xml:space="preserve"> AUTOBUSÓW PRZEWOŹNIKÓW PUBLICZNYCH I PRYWATNYCH DLA </w:t>
      </w:r>
      <w:r>
        <w:t>OSÓB Z NIEPEŁNOSPRAWNOŚCIAMI</w:t>
      </w:r>
    </w:p>
    <w:bookmarkEnd w:id="0"/>
    <w:p w14:paraId="106E2AD3" w14:textId="77777777" w:rsidR="001F454E" w:rsidRDefault="001F454E" w:rsidP="001F454E"/>
    <w:p w14:paraId="106E2AD4" w14:textId="77777777" w:rsidR="006320B1" w:rsidRPr="00DB1F53" w:rsidRDefault="006320B1" w:rsidP="007C5DBE">
      <w:pPr>
        <w:rPr>
          <w:b/>
        </w:rPr>
      </w:pPr>
      <w:r w:rsidRPr="00DB1F53">
        <w:rPr>
          <w:b/>
        </w:rPr>
        <w:t>Rozporządzenie Parlamentu Europejskiego i Rady (UE) nr 181/2011 z dnia 16 lutego 2011 r. dotyczące praw pasażerów w transporcie autobusowym i autokarowym oraz zmieniające rozporządzenie (WE) nr 2006/2004</w:t>
      </w:r>
    </w:p>
    <w:p w14:paraId="106E2AD5" w14:textId="77777777" w:rsidR="00DB1F53" w:rsidRDefault="00DB1F53" w:rsidP="007C5DBE"/>
    <w:p w14:paraId="106E2AD6" w14:textId="77777777" w:rsidR="007C5DBE" w:rsidRDefault="006320B1" w:rsidP="007C5DBE">
      <w:r>
        <w:t xml:space="preserve"> </w:t>
      </w:r>
      <w:r w:rsidR="007C5DBE">
        <w:t xml:space="preserve">„osoba niepełnosprawna lub osoba o ograniczonej sprawności ruchowej oznacza każdą osobę, której sprawność ruchowa podczas korzystania ze środków transportu jest ograniczona w wyniku jakiejkolwiek niepełnosprawności fizycznej (sensorycznej lub motorycznej, trwałej lub przejściowej), niepełnosprawności intelektualnej, upośledzenia lub jakiejkolwiek innej przyczyny niepełnosprawności bądź z powodu wieku i której sytuacja wymaga należytej uwagi i </w:t>
      </w:r>
      <w:r w:rsidR="007C5DBE" w:rsidRPr="007C5DBE">
        <w:rPr>
          <w:b/>
        </w:rPr>
        <w:t>dostosowania usług</w:t>
      </w:r>
      <w:r w:rsidR="007C5DBE">
        <w:t xml:space="preserve"> udostępnianych wszystkim pasażerom do jej szczególnych potrzeb”</w:t>
      </w:r>
    </w:p>
    <w:p w14:paraId="106E2AD7" w14:textId="77777777" w:rsidR="00DB1F53" w:rsidRDefault="00DB1F53" w:rsidP="007C5DBE"/>
    <w:p w14:paraId="106E2AD8" w14:textId="575583B0" w:rsidR="006320B1" w:rsidRPr="00DB1F53" w:rsidRDefault="006320B1" w:rsidP="006320B1">
      <w:pPr>
        <w:rPr>
          <w:b/>
        </w:rPr>
      </w:pPr>
      <w:r w:rsidRPr="00DB1F53">
        <w:rPr>
          <w:b/>
        </w:rPr>
        <w:t>Prawa pasażerów określają przepisy rozporządzenia Parlamentu Europejskiego i Rady (UE) nr 181/2011 z dnia 16 lutego 2011 r. dotyczącego praw pasażerów w transporcie autobusowym i autokarowym oraz zmieniającego rozporządzenie (WE) nr 2006/2004</w:t>
      </w:r>
      <w:r w:rsidR="00ED71B9">
        <w:rPr>
          <w:b/>
        </w:rPr>
        <w:t>, wyciąg z dokumentu</w:t>
      </w:r>
    </w:p>
    <w:p w14:paraId="106E2AD9" w14:textId="77777777" w:rsidR="006320B1" w:rsidRPr="006320B1" w:rsidRDefault="006320B1" w:rsidP="006320B1">
      <w:r w:rsidRPr="006320B1">
        <w:t xml:space="preserve">Rozporządzenie reguluje </w:t>
      </w:r>
      <w:r w:rsidR="00DB1F53">
        <w:t xml:space="preserve">m.in. </w:t>
      </w:r>
      <w:r w:rsidRPr="006320B1">
        <w:t>zagadnienia dotyczące:</w:t>
      </w:r>
    </w:p>
    <w:p w14:paraId="106E2ADA" w14:textId="3CFA1086" w:rsidR="006320B1" w:rsidRPr="006320B1" w:rsidRDefault="006320B1" w:rsidP="006320B1">
      <w:pPr>
        <w:numPr>
          <w:ilvl w:val="0"/>
          <w:numId w:val="5"/>
        </w:numPr>
        <w:tabs>
          <w:tab w:val="num" w:pos="720"/>
        </w:tabs>
      </w:pPr>
      <w:r w:rsidRPr="006320B1">
        <w:t>praw osób o ograniczonej sprawności ruchowej, w tym wyznaczenia terminali (dworców autobusowych) do udzielania pomocy tym osobom,</w:t>
      </w:r>
    </w:p>
    <w:p w14:paraId="106E2ADB" w14:textId="14F7ADB3" w:rsidR="006320B1" w:rsidRPr="006320B1" w:rsidRDefault="006320B1" w:rsidP="006320B1">
      <w:pPr>
        <w:numPr>
          <w:ilvl w:val="0"/>
          <w:numId w:val="5"/>
        </w:numPr>
        <w:tabs>
          <w:tab w:val="num" w:pos="720"/>
        </w:tabs>
      </w:pPr>
      <w:r w:rsidRPr="006320B1">
        <w:t>zakresu pomocy osobom o ograniczonej sprawności ruchowej w wyznaczonych terminalach oraz na pokładzie pojazdu.</w:t>
      </w:r>
      <w:r w:rsidR="00ED71B9">
        <w:t xml:space="preserve"> </w:t>
      </w:r>
    </w:p>
    <w:p w14:paraId="106E2ADC" w14:textId="77777777" w:rsidR="006320B1" w:rsidRPr="006320B1" w:rsidRDefault="006320B1" w:rsidP="006320B1">
      <w:r w:rsidRPr="006320B1">
        <w:t>Pomoc w wyznaczonych terminalach to pomoc i rozwiązania niezbędne, aby osoby niepełnosprawne i osoby o ograniczonej sprawności ruchowej mogły:</w:t>
      </w:r>
    </w:p>
    <w:p w14:paraId="106E2ADD" w14:textId="77777777" w:rsidR="006320B1" w:rsidRPr="006320B1" w:rsidRDefault="006320B1" w:rsidP="006320B1">
      <w:pPr>
        <w:numPr>
          <w:ilvl w:val="0"/>
          <w:numId w:val="6"/>
        </w:numPr>
        <w:tabs>
          <w:tab w:val="num" w:pos="720"/>
        </w:tabs>
      </w:pPr>
      <w:r w:rsidRPr="006320B1">
        <w:t>poinformować o swoim przybyciu na dworzec i zwrócić się o pomoc w wyznaczonych punktach,</w:t>
      </w:r>
    </w:p>
    <w:p w14:paraId="106E2ADE" w14:textId="6058C5EF" w:rsidR="006320B1" w:rsidRPr="006320B1" w:rsidRDefault="006320B1" w:rsidP="006320B1">
      <w:pPr>
        <w:numPr>
          <w:ilvl w:val="0"/>
          <w:numId w:val="6"/>
        </w:numPr>
        <w:tabs>
          <w:tab w:val="num" w:pos="720"/>
        </w:tabs>
      </w:pPr>
      <w:r w:rsidRPr="006320B1">
        <w:t>przemieścić się do stanowiska odprawy, poczekalni oraz miejsca wejścia na pokład pojazdu, </w:t>
      </w:r>
    </w:p>
    <w:p w14:paraId="106E2ADF" w14:textId="77777777" w:rsidR="006320B1" w:rsidRPr="006320B1" w:rsidRDefault="006320B1" w:rsidP="006320B1">
      <w:pPr>
        <w:numPr>
          <w:ilvl w:val="0"/>
          <w:numId w:val="6"/>
        </w:numPr>
        <w:tabs>
          <w:tab w:val="num" w:pos="720"/>
        </w:tabs>
      </w:pPr>
      <w:r w:rsidRPr="006320B1">
        <w:t>wejść na pokład pojazdu korzystając z wind, wózków inwalidzkich lub innej potrzebnej pomocy, odpowiednio do sytuacji,</w:t>
      </w:r>
    </w:p>
    <w:p w14:paraId="106E2AE0" w14:textId="77777777" w:rsidR="006320B1" w:rsidRPr="006320B1" w:rsidRDefault="006320B1" w:rsidP="006320B1">
      <w:pPr>
        <w:numPr>
          <w:ilvl w:val="0"/>
          <w:numId w:val="6"/>
        </w:numPr>
        <w:tabs>
          <w:tab w:val="num" w:pos="720"/>
        </w:tabs>
      </w:pPr>
      <w:r w:rsidRPr="006320B1">
        <w:t>załadować swój bagaż,</w:t>
      </w:r>
    </w:p>
    <w:p w14:paraId="106E2AE1" w14:textId="77777777" w:rsidR="006320B1" w:rsidRPr="006320B1" w:rsidRDefault="006320B1" w:rsidP="006320B1">
      <w:pPr>
        <w:numPr>
          <w:ilvl w:val="0"/>
          <w:numId w:val="6"/>
        </w:numPr>
        <w:tabs>
          <w:tab w:val="num" w:pos="720"/>
        </w:tabs>
      </w:pPr>
      <w:r w:rsidRPr="006320B1">
        <w:t>odebrać swój bagaż,</w:t>
      </w:r>
    </w:p>
    <w:p w14:paraId="106E2AE2" w14:textId="77777777" w:rsidR="006320B1" w:rsidRPr="006320B1" w:rsidRDefault="006320B1" w:rsidP="006320B1">
      <w:pPr>
        <w:numPr>
          <w:ilvl w:val="0"/>
          <w:numId w:val="6"/>
        </w:numPr>
        <w:tabs>
          <w:tab w:val="num" w:pos="720"/>
        </w:tabs>
      </w:pPr>
      <w:r w:rsidRPr="006320B1">
        <w:t>opuścić pokład pojazdu,</w:t>
      </w:r>
    </w:p>
    <w:p w14:paraId="106E2AE3" w14:textId="77777777" w:rsidR="006320B1" w:rsidRPr="006320B1" w:rsidRDefault="006320B1" w:rsidP="006320B1">
      <w:pPr>
        <w:numPr>
          <w:ilvl w:val="0"/>
          <w:numId w:val="6"/>
        </w:numPr>
        <w:tabs>
          <w:tab w:val="num" w:pos="720"/>
        </w:tabs>
      </w:pPr>
      <w:r w:rsidRPr="006320B1">
        <w:lastRenderedPageBreak/>
        <w:t>przewozić ze sobą w autobusie lub autokarze certyfikowanego psa przewodnika,</w:t>
      </w:r>
    </w:p>
    <w:p w14:paraId="106E2AE4" w14:textId="33132B24" w:rsidR="006320B1" w:rsidRDefault="006320B1" w:rsidP="006320B1">
      <w:pPr>
        <w:numPr>
          <w:ilvl w:val="0"/>
          <w:numId w:val="6"/>
        </w:numPr>
        <w:tabs>
          <w:tab w:val="num" w:pos="720"/>
        </w:tabs>
      </w:pPr>
      <w:r w:rsidRPr="006320B1">
        <w:t>udać się na swoje miejsce siedzące. </w:t>
      </w:r>
    </w:p>
    <w:p w14:paraId="016AC9EA" w14:textId="77777777" w:rsidR="0044355D" w:rsidRPr="006320B1" w:rsidRDefault="0044355D" w:rsidP="0044355D">
      <w:pPr>
        <w:tabs>
          <w:tab w:val="num" w:pos="720"/>
        </w:tabs>
        <w:ind w:left="360"/>
      </w:pPr>
    </w:p>
    <w:p w14:paraId="106E2AE5" w14:textId="47088C40" w:rsidR="006320B1" w:rsidRPr="00DB1F53" w:rsidRDefault="006320B1" w:rsidP="006320B1">
      <w:pPr>
        <w:rPr>
          <w:b/>
        </w:rPr>
      </w:pPr>
      <w:r w:rsidRPr="00DB1F53">
        <w:rPr>
          <w:b/>
        </w:rPr>
        <w:t>W prawie krajowym prawa pasażerów w transporcie drogowym określa ustawa z dnia 20 lutego 2015 r. o zmianie ustawy o transporcie drogowym oraz niektórych innych ustaw (Dz. U. z 2015 r. poz. 390). Ustawa wprowadza do polskiego systemu prawnego część przepisów r</w:t>
      </w:r>
      <w:r w:rsidR="00DB1F53" w:rsidRPr="00DB1F53">
        <w:rPr>
          <w:b/>
        </w:rPr>
        <w:t>ozporządzenia (UE) nr 181/2011</w:t>
      </w:r>
      <w:r w:rsidR="00ED71B9">
        <w:rPr>
          <w:b/>
        </w:rPr>
        <w:t>, wyciąg z dokumentu</w:t>
      </w:r>
    </w:p>
    <w:p w14:paraId="106E2AE6" w14:textId="77777777" w:rsidR="006320B1" w:rsidRPr="006320B1" w:rsidRDefault="006320B1" w:rsidP="006320B1">
      <w:r w:rsidRPr="006320B1">
        <w:t xml:space="preserve">Ustawa zawiera </w:t>
      </w:r>
      <w:r w:rsidR="00DB1F53">
        <w:t xml:space="preserve">m.in. </w:t>
      </w:r>
      <w:r w:rsidRPr="006320B1">
        <w:t>regulacje dotyczące:</w:t>
      </w:r>
    </w:p>
    <w:p w14:paraId="106E2AE7" w14:textId="77777777" w:rsidR="006320B1" w:rsidRPr="006320B1" w:rsidRDefault="006320B1" w:rsidP="00DB1F53">
      <w:pPr>
        <w:numPr>
          <w:ilvl w:val="0"/>
          <w:numId w:val="7"/>
        </w:numPr>
        <w:tabs>
          <w:tab w:val="num" w:pos="720"/>
        </w:tabs>
      </w:pPr>
      <w:r w:rsidRPr="006320B1">
        <w:t>wyznaczenia dworców autobusowych i autokarowych, w których będzie udzielana pomoc osobom niepełnosprawnym i osobom o ograniczonej sprawności ruchowej w zakresie określonym w rozporządzeniu (UE) nr 181/2011;</w:t>
      </w:r>
    </w:p>
    <w:p w14:paraId="106E2AEA" w14:textId="4475E807" w:rsidR="006320B1" w:rsidRPr="006320B1" w:rsidRDefault="006320B1" w:rsidP="006320B1">
      <w:r w:rsidRPr="006320B1">
        <w:t>Przepisy znowelizowanej ustawy o transporcie drogowym, które weszły w życie 3 kwietnia 2015 r., wprowadziły obowiązkową procedurę wyznaczania i dostosowania dworców do udzielania pomocy osobom niepełnosprawnym i osobom o ograniczonej sprawności ruchowej.</w:t>
      </w:r>
      <w:r w:rsidR="0044355D">
        <w:t xml:space="preserve"> </w:t>
      </w:r>
      <w:r w:rsidRPr="006320B1">
        <w:t>Dworzec zlokalizowany w miastach powyżej 50 tys. mieszkańców, stanowiących własność lub współwłasność jednostki samorządu terytorialnego, z których rocznie odjeżdża powyżej 500 tys. pasażerów podlega obowią</w:t>
      </w:r>
      <w:r w:rsidR="00DB1F53">
        <w:t>zkowi dostosowania do udzielenia</w:t>
      </w:r>
      <w:r w:rsidRPr="006320B1">
        <w:t xml:space="preserve"> pomocy osobom niepełnosprawnym i osobom o ograniczonej sprawności ruchowej. Spełnienie tych kryteriów było podstawą do wyznaczenia dworca do udzielania pomocy osobom niepełnosprawnym i osobom o ograniczonej sprawności ruchowej oraz do wpisania do Wykazu dworców.</w:t>
      </w:r>
      <w:r w:rsidR="0044355D">
        <w:t xml:space="preserve"> </w:t>
      </w:r>
      <w:r w:rsidRPr="006320B1">
        <w:t>Jednocześnie ustawa przewiduje dla każdego właściciela dworca, który nie spełnia ustawowych kryteriów, możliwość wystąpienia z wnioskiem do ministra właściwego do spraw transportu o wyznaczenie tego dworca do udzielania pomocy osobom niepełnosprawnym i osobom o ograniczonej sprawności ruchowej, o ile jest on dostosowany do udzielania tej pomocy.</w:t>
      </w:r>
    </w:p>
    <w:p w14:paraId="106E2AEB" w14:textId="77777777" w:rsidR="006320B1" w:rsidRPr="00DB1F53" w:rsidRDefault="006320B1" w:rsidP="006320B1">
      <w:pPr>
        <w:rPr>
          <w:b/>
          <w:i/>
        </w:rPr>
      </w:pPr>
      <w:r w:rsidRPr="00DB1F53">
        <w:rPr>
          <w:b/>
          <w:i/>
        </w:rPr>
        <w:t>Dostosowanie dworca autobusowego do udzielania pomocy osobom niepełnosprawnym i osobom o ograniczonej sprawności ruchowej jest zadaniem własnym jednostek samorządu terytorialnego. Koszty związane z dostosowaniem każdego dworca ponosi jego właściciel.</w:t>
      </w:r>
    </w:p>
    <w:p w14:paraId="106E2AEC" w14:textId="77777777" w:rsidR="001F454E" w:rsidRDefault="001F454E" w:rsidP="001F454E">
      <w:pPr>
        <w:pStyle w:val="Akapitzlist"/>
        <w:ind w:left="284"/>
      </w:pPr>
    </w:p>
    <w:p w14:paraId="106E2AED" w14:textId="77777777" w:rsidR="007C5DBE" w:rsidRPr="007C5DBE" w:rsidRDefault="007C5DBE" w:rsidP="007C5DBE">
      <w:pPr>
        <w:rPr>
          <w:b/>
        </w:rPr>
      </w:pPr>
      <w:r w:rsidRPr="007C5DBE">
        <w:rPr>
          <w:b/>
        </w:rPr>
        <w:t>Dostępność publicznego transportu zbiorowego dla osób niepełnosprawnych w miastach</w:t>
      </w:r>
    </w:p>
    <w:p w14:paraId="106E2AEE" w14:textId="6E878369" w:rsidR="007C5DBE" w:rsidRDefault="007C5DBE" w:rsidP="007C5DBE">
      <w:pPr>
        <w:rPr>
          <w:b/>
        </w:rPr>
      </w:pPr>
      <w:r w:rsidRPr="007C5DBE">
        <w:rPr>
          <w:b/>
        </w:rPr>
        <w:t>na prawach powiatu</w:t>
      </w:r>
      <w:r>
        <w:rPr>
          <w:b/>
        </w:rPr>
        <w:t>, NIK 2015</w:t>
      </w:r>
      <w:r w:rsidR="00ED71B9">
        <w:rPr>
          <w:b/>
        </w:rPr>
        <w:t>, wyciąg z dokumentu</w:t>
      </w:r>
    </w:p>
    <w:p w14:paraId="106E2AEF" w14:textId="77777777" w:rsidR="00DF5911" w:rsidRDefault="00DF5911" w:rsidP="00DF5911">
      <w:r>
        <w:t>Kontrola NIK wykazała cztery istotne bariery w zapewnieniu osobom niepełnosprawnym możliwości korzystania z komunikacji miejskiej:</w:t>
      </w:r>
    </w:p>
    <w:p w14:paraId="63A04779" w14:textId="77777777" w:rsidR="00ED71B9" w:rsidRDefault="00ED71B9" w:rsidP="00DF5911">
      <w:pPr>
        <w:rPr>
          <w:b/>
        </w:rPr>
      </w:pPr>
    </w:p>
    <w:p w14:paraId="106E2AF0" w14:textId="48AE592F" w:rsidR="00DF5911" w:rsidRPr="00DB1F53" w:rsidRDefault="00DF5911" w:rsidP="00DF5911">
      <w:pPr>
        <w:rPr>
          <w:b/>
        </w:rPr>
      </w:pPr>
      <w:r w:rsidRPr="00DB1F53">
        <w:rPr>
          <w:b/>
        </w:rPr>
        <w:t>Tabor</w:t>
      </w:r>
    </w:p>
    <w:p w14:paraId="106E2AF1" w14:textId="3F690287" w:rsidR="00DF5911" w:rsidRDefault="00DF5911" w:rsidP="00DF5911">
      <w:r>
        <w:lastRenderedPageBreak/>
        <w:t>Tylko w</w:t>
      </w:r>
      <w:r w:rsidR="00ED71B9">
        <w:t xml:space="preserve"> </w:t>
      </w:r>
      <w:r>
        <w:t xml:space="preserve">trzech z 10 skontrolowanych miast wszystkie kursy komunikacji miejskiej odbywały się pojazdami niskopodłogowymi i </w:t>
      </w:r>
      <w:proofErr w:type="spellStart"/>
      <w:r>
        <w:t>niskowejściowymi</w:t>
      </w:r>
      <w:proofErr w:type="spellEnd"/>
      <w:r>
        <w:t>. W pozostałych</w:t>
      </w:r>
      <w:r w:rsidR="00ED71B9">
        <w:t xml:space="preserve"> </w:t>
      </w:r>
      <w:r>
        <w:t>siedmiu miastach autobusy niskopodłogowe o</w:t>
      </w:r>
      <w:r w:rsidR="00DB1F53">
        <w:t>bsługiwały od 47% do 97% kursów</w:t>
      </w:r>
      <w:r>
        <w:t>.</w:t>
      </w:r>
    </w:p>
    <w:p w14:paraId="106E2AF2" w14:textId="77777777" w:rsidR="00DF5911" w:rsidRPr="00DB1F53" w:rsidRDefault="00DF5911" w:rsidP="00DF5911">
      <w:pPr>
        <w:rPr>
          <w:b/>
        </w:rPr>
      </w:pPr>
      <w:r w:rsidRPr="00DB1F53">
        <w:rPr>
          <w:b/>
        </w:rPr>
        <w:t>Informacja przewozowa</w:t>
      </w:r>
    </w:p>
    <w:p w14:paraId="106E2AF3" w14:textId="78B519FE" w:rsidR="00DF5911" w:rsidRDefault="00DF5911" w:rsidP="00DF5911">
      <w:r>
        <w:t>W pięciu miastach stwierdzono przypadki braku oznaczenia w rozkładach jazdy kursów, które wykonywane są przez pojazdy dostosowane do potrzeb osób niepełnosprawnych. Ponadto tylko w Wałbrzychu wszystkie pojazdy komunikacji miejskiej były wyposażone w zewnętrzne i wewnętrzne systemy przekazujące i wyświetlające informacje m.in. o trasie przejazdu czy o najbliższym przystanku. W pozostałych</w:t>
      </w:r>
      <w:r w:rsidR="00ED71B9">
        <w:t xml:space="preserve"> </w:t>
      </w:r>
      <w:r>
        <w:t>dziewięciu miastach odsetek autobusów wyposażonych w systemy zewnętrznej informacji głosowej wynosił od 83% w Rzeszowie do 0% w Suwałkach, Przemyślu i Szczecinie. Brak systemów wewnętrznej informacji głosowej, niezbędnej osobom niewidomym i słabowidzącym, stwierdzono natomiast w</w:t>
      </w:r>
      <w:r w:rsidR="00ED71B9">
        <w:t xml:space="preserve"> </w:t>
      </w:r>
      <w:r>
        <w:t>siedmiu skontrolowanych miastach. Dotyczyło to od 97% autobusów w Legnicy do 17% autobusów w Rzeszowie. Według danych na 30 czerwca 2015 r. brak wewnętrznej informacji wizualnej, wykorzystywanej przez osoby niesłyszące i niedosłyszące, stwierdzono w pięciu miastach - nie posiadało jej od 100% (w Przemyślu) do 9% (w Suwałkach) autobusów komunikacji miejskiej.</w:t>
      </w:r>
    </w:p>
    <w:p w14:paraId="106E2AF4" w14:textId="77777777" w:rsidR="00DF5911" w:rsidRPr="00DB1F53" w:rsidRDefault="00DF5911" w:rsidP="00DF5911">
      <w:pPr>
        <w:rPr>
          <w:b/>
        </w:rPr>
      </w:pPr>
      <w:r w:rsidRPr="00DB1F53">
        <w:rPr>
          <w:b/>
        </w:rPr>
        <w:t>Infrastruktura przystankowa</w:t>
      </w:r>
    </w:p>
    <w:p w14:paraId="106E2AF5" w14:textId="6258D38B" w:rsidR="00DF5911" w:rsidRDefault="00DB1F53" w:rsidP="00DF5911">
      <w:r>
        <w:t>Brak albo niewłaściwe stosowanie</w:t>
      </w:r>
      <w:r w:rsidR="00DF5911">
        <w:t xml:space="preserve"> udogodnień dla osób niepełnosprawnych na przystankach komunikacyjnych. Na przykład: pasy żółtych płytek ryflowanych pełniących rolę ostrzegawczą dla osób niewidomych i słabowidzących skierowano w miejsca niebezpieczne (np. w Bydgoszczy - bezpośrednio w torowisko), na terenie tego samego miasta stosowano różny układ płytek ostrzegających, co ograniczało ułatwiającą funkcję tych elementów (Białystok i Włocławek), część rozkładów jazdy zawieszono</w:t>
      </w:r>
      <w:r w:rsidR="00ED71B9">
        <w:t xml:space="preserve"> </w:t>
      </w:r>
      <w:r w:rsidR="00DF5911">
        <w:t>za wysoko i osoby poruszające się na wózku inwalidzkim nie</w:t>
      </w:r>
      <w:r w:rsidR="00ED71B9">
        <w:t xml:space="preserve"> </w:t>
      </w:r>
      <w:r w:rsidR="00DF5911">
        <w:t>mogły ich odczytać. Przypadki takie stwierdzono w</w:t>
      </w:r>
      <w:r w:rsidR="00ED71B9">
        <w:t xml:space="preserve"> </w:t>
      </w:r>
      <w:r w:rsidR="00DF5911">
        <w:t>czterech miastach: w Białymstoku, Bydgoszczy, Wałbrzychu i Włocławku.</w:t>
      </w:r>
    </w:p>
    <w:p w14:paraId="106E2AF6" w14:textId="77777777" w:rsidR="00DF5911" w:rsidRPr="00DB1F53" w:rsidRDefault="00DF5911" w:rsidP="00DF5911">
      <w:pPr>
        <w:rPr>
          <w:b/>
        </w:rPr>
      </w:pPr>
      <w:r w:rsidRPr="00DB1F53">
        <w:rPr>
          <w:b/>
        </w:rPr>
        <w:t>Personel</w:t>
      </w:r>
    </w:p>
    <w:p w14:paraId="106E2AF8" w14:textId="1B691882" w:rsidR="008A6CF6" w:rsidRDefault="00DF5911" w:rsidP="00DF5911">
      <w:r>
        <w:t>Izba negatywnie oceniła fakt, że tylko dwóch operatorów publicznego transportu zbiorowego przeprowadziło dla pracowników kompleksowe szkolenie uświadamiające problemy osób niepełnosprawnych, w tym wagę i konsekwencję barier, z jakimi się stykają, oraz utrudnienia w komunikacji z osobami niepełnosprawnymi sensorycznie.</w:t>
      </w:r>
      <w:r w:rsidR="0044355D">
        <w:t xml:space="preserve"> </w:t>
      </w:r>
      <w:r>
        <w:t>NIK zwraca uwagę, że występowanie licznych barier w dostępie osób niepełnosprawnych do komunikacji publicznej stanowi przejaw dyskryminacji na tle osób w pełni sprawnych, którego zakaz zawiera zarówno Konstytucja RP, jak i Konwencja o ochronie praw człowieka i podstawowych wolności.</w:t>
      </w:r>
    </w:p>
    <w:p w14:paraId="29DDFFBB" w14:textId="77777777" w:rsidR="00ED71B9" w:rsidRDefault="00ED71B9" w:rsidP="00DF5911"/>
    <w:p w14:paraId="106E2AF9" w14:textId="055EA83E" w:rsidR="00DF5911" w:rsidRDefault="00DF5911" w:rsidP="00DF5911">
      <w:pPr>
        <w:rPr>
          <w:b/>
        </w:rPr>
      </w:pPr>
      <w:r w:rsidRPr="00A05F6F">
        <w:rPr>
          <w:b/>
        </w:rPr>
        <w:lastRenderedPageBreak/>
        <w:t>NIK o dostępności przestrzeni publicznej dla osób starszych i niepełnosprawnych</w:t>
      </w:r>
      <w:r w:rsidR="00A05F6F">
        <w:rPr>
          <w:b/>
        </w:rPr>
        <w:t>, NIK 2018</w:t>
      </w:r>
      <w:r w:rsidR="00ED71B9">
        <w:rPr>
          <w:b/>
        </w:rPr>
        <w:t>, wyciąg z dokumentu</w:t>
      </w:r>
    </w:p>
    <w:p w14:paraId="106E2B02" w14:textId="599381D6" w:rsidR="00A05F6F" w:rsidRPr="00DB1F53" w:rsidRDefault="00A05F6F" w:rsidP="00A05F6F">
      <w:r w:rsidRPr="00DB1F53">
        <w:t>Kontrola NIK objęła 24 gminy i 94 obiekty.</w:t>
      </w:r>
      <w:r w:rsidR="00DB1F53">
        <w:t xml:space="preserve"> </w:t>
      </w:r>
      <w:r w:rsidRPr="00DB1F53">
        <w:t>39,3% dokumentacji projektowej lub przetargowej objętej kontrolą nie uwzględniało rozwiązań służących dostępności przestrzeni publicznej dla osób z różnymi dysfunkcjami.</w:t>
      </w:r>
      <w:r w:rsidR="0044355D">
        <w:t xml:space="preserve"> </w:t>
      </w:r>
      <w:r w:rsidRPr="00DB1F53">
        <w:t>100%, czyli żaden z 94 skontrolowanych obiektów nie był wolny od barier, rozwiązań lub niedogodności ograniczających lub wręcz uniemożliwiających korzystanie z nich przez osoby z niepełnosprawnościami na zasadzie równości ze sprawnymi użytkownikami.</w:t>
      </w:r>
      <w:r w:rsidR="0044355D">
        <w:t xml:space="preserve"> </w:t>
      </w:r>
      <w:r w:rsidRPr="00DB1F53">
        <w:t>Brak procedur i metod ewakuacji niepełnosprawnych</w:t>
      </w:r>
      <w:r w:rsidR="0044355D">
        <w:t xml:space="preserve"> </w:t>
      </w:r>
      <w:r w:rsidRPr="00DB1F53">
        <w:t>62,5% czyli 5 z 8 skontrolowanych obiektów nie wypracowało i nie wdrożyło metod ewakuacji adekwatnych do ograniczeń i możliwości osób z różnymi niepełnosprawnościami</w:t>
      </w:r>
      <w:r w:rsidR="0044355D">
        <w:t xml:space="preserve"> </w:t>
      </w:r>
      <w:r w:rsidRPr="00DB1F53">
        <w:t>100% czyli żaden ze skontrolowanych obiektów nie posiadał specjalistycznego wyposażenia, przeznaczonego do prowadzenia ewakuacji osób niepełnosprawnych (w tym np. sygnalizacji naprowadzającej do wyjść ewakuacyjnych, rękawów ewakuacyjnych itp.)</w:t>
      </w:r>
      <w:r w:rsidR="0044355D">
        <w:t xml:space="preserve">. </w:t>
      </w:r>
      <w:r w:rsidRPr="00DB1F53">
        <w:t>Rozpoznawanie potrzeb starszych i niepełnosprawnych oraz konsultowanie planowanych i realizowanych inwestycji przez gminy</w:t>
      </w:r>
      <w:r w:rsidR="0044355D">
        <w:t xml:space="preserve"> </w:t>
      </w:r>
      <w:r w:rsidRPr="00DB1F53">
        <w:t>81,5% skontrolowanych gmin podejmowała działania służące rozpoznaniu potrzeb i oczekiwań starszych i niepełnosprawnych mieszkańców odnośnie przestrzeni publicznej</w:t>
      </w:r>
      <w:r w:rsidR="0044355D">
        <w:t xml:space="preserve"> </w:t>
      </w:r>
      <w:r w:rsidRPr="00DB1F53">
        <w:t>63% skontrolowanych gmin nie konsultowała planowanych i realizowanych w przestrzeni publicznej działań inwestycyjnych pod kątem dostępności dla osób z ograniczoną sprawnością</w:t>
      </w:r>
      <w:r w:rsidR="0044355D">
        <w:t xml:space="preserve"> </w:t>
      </w:r>
      <w:r w:rsidRPr="00DB1F53">
        <w:t>Nie skorzystano ze wsparcia nawet przy realizacji inwestycji znacznych rozmiarów, takich jak budowa lub przebudowa: stadionu, pływalni, węzła komunikacyjnego, budynku komunalnego.</w:t>
      </w:r>
    </w:p>
    <w:p w14:paraId="106E2B07" w14:textId="40F1C20D" w:rsidR="007E1943" w:rsidRDefault="007E1943" w:rsidP="00ED71B9">
      <w:pPr>
        <w:jc w:val="center"/>
      </w:pPr>
    </w:p>
    <w:p w14:paraId="15AE4896" w14:textId="6554BB08" w:rsidR="00ED71B9" w:rsidRDefault="00ED71B9" w:rsidP="00ED71B9">
      <w:pPr>
        <w:jc w:val="center"/>
      </w:pPr>
      <w:r>
        <w:t>PRZYKŁAD TRANSPORTU KRAJOWEGO I MIĘDZYNARODOWEGO</w:t>
      </w:r>
    </w:p>
    <w:p w14:paraId="7E980868" w14:textId="77777777" w:rsidR="00ED71B9" w:rsidRDefault="00ED71B9" w:rsidP="00ED71B9">
      <w:pPr>
        <w:jc w:val="center"/>
      </w:pPr>
    </w:p>
    <w:p w14:paraId="106E2B08" w14:textId="77777777" w:rsidR="007E1943" w:rsidRPr="007E1943" w:rsidRDefault="007E1943" w:rsidP="00A05F6F">
      <w:pPr>
        <w:rPr>
          <w:b/>
        </w:rPr>
      </w:pPr>
      <w:r w:rsidRPr="007E1943">
        <w:rPr>
          <w:b/>
        </w:rPr>
        <w:t>FLIXBUS</w:t>
      </w:r>
    </w:p>
    <w:p w14:paraId="106E2B0A" w14:textId="15AF89E9" w:rsidR="007E1943" w:rsidRDefault="007E1943" w:rsidP="007E1943">
      <w:pPr>
        <w:rPr>
          <w:b/>
          <w:bCs/>
        </w:rPr>
      </w:pPr>
      <w:r w:rsidRPr="007E1943">
        <w:rPr>
          <w:b/>
        </w:rPr>
        <w:t>Prawa pasażera w ramach rozporządzenia (UE) nr 181/2011</w:t>
      </w:r>
      <w:r w:rsidR="0044355D">
        <w:rPr>
          <w:b/>
        </w:rPr>
        <w:t xml:space="preserve"> </w:t>
      </w:r>
      <w:r w:rsidRPr="007E1943">
        <w:rPr>
          <w:b/>
          <w:bCs/>
        </w:rPr>
        <w:t>Prawa osób niepełnosprawnych i o ograniczonej sprawnośc</w:t>
      </w:r>
      <w:r>
        <w:rPr>
          <w:b/>
          <w:bCs/>
        </w:rPr>
        <w:t>i ruchowej</w:t>
      </w:r>
      <w:r w:rsidR="0044355D">
        <w:rPr>
          <w:b/>
          <w:bCs/>
        </w:rPr>
        <w:t>.</w:t>
      </w:r>
    </w:p>
    <w:p w14:paraId="0A3C322A" w14:textId="4CA910E5" w:rsidR="0044355D" w:rsidRPr="007E1943" w:rsidRDefault="0044355D" w:rsidP="007E1943">
      <w:pPr>
        <w:rPr>
          <w:b/>
          <w:bCs/>
        </w:rPr>
      </w:pPr>
      <w:r>
        <w:rPr>
          <w:b/>
          <w:bCs/>
        </w:rPr>
        <w:t>Informacje ze strony internetowej:</w:t>
      </w:r>
      <w:r w:rsidR="00ED71B9">
        <w:rPr>
          <w:b/>
          <w:bCs/>
        </w:rPr>
        <w:t xml:space="preserve"> </w:t>
      </w:r>
      <w:r w:rsidRPr="0044355D">
        <w:rPr>
          <w:b/>
          <w:bCs/>
        </w:rPr>
        <w:t>https://www.flixbus.pl/uslugi</w:t>
      </w:r>
    </w:p>
    <w:p w14:paraId="106E2B0B" w14:textId="6F403502" w:rsidR="007E1943" w:rsidRPr="0044355D" w:rsidRDefault="007E1943" w:rsidP="007E1943">
      <w:pPr>
        <w:rPr>
          <w:i/>
          <w:iCs/>
        </w:rPr>
      </w:pPr>
      <w:r w:rsidRPr="0044355D">
        <w:rPr>
          <w:bCs/>
          <w:i/>
          <w:iCs/>
        </w:rPr>
        <w:t> </w:t>
      </w:r>
      <w:r w:rsidR="0044355D" w:rsidRPr="0044355D">
        <w:rPr>
          <w:bCs/>
          <w:i/>
          <w:iCs/>
        </w:rPr>
        <w:t>„</w:t>
      </w:r>
      <w:r w:rsidRPr="0044355D">
        <w:rPr>
          <w:i/>
          <w:iCs/>
        </w:rPr>
        <w:t>W przypadku osób niepełnosprawnych i o ograniczonej sprawności ruchowej obowiązują ogólne prawa pasażera korzystającego z transportu autobusowego oraz prawa wyszczególnione poniżej, dzięki którym mogą oni podróżować tak jak wszyscy inni obywatele.</w:t>
      </w:r>
    </w:p>
    <w:p w14:paraId="048321D8" w14:textId="32746A76" w:rsidR="0044355D" w:rsidRDefault="007E1943" w:rsidP="0044355D">
      <w:pPr>
        <w:rPr>
          <w:i/>
          <w:iCs/>
        </w:rPr>
      </w:pPr>
      <w:r w:rsidRPr="0044355D">
        <w:rPr>
          <w:bCs/>
          <w:i/>
          <w:iCs/>
        </w:rPr>
        <w:t>a) Prawo osób niepełnosprawnych i o ograniczonej sprawności ruchowej do korzystania z usług bez dodatkowej opłaty.</w:t>
      </w:r>
      <w:r w:rsidR="00ED71B9">
        <w:rPr>
          <w:bCs/>
          <w:i/>
          <w:iCs/>
        </w:rPr>
        <w:t xml:space="preserve"> </w:t>
      </w:r>
    </w:p>
    <w:p w14:paraId="106E2B0F" w14:textId="227D5A69" w:rsidR="007E1943" w:rsidRPr="0044355D" w:rsidRDefault="007E1943" w:rsidP="007E1943">
      <w:pPr>
        <w:rPr>
          <w:i/>
          <w:iCs/>
        </w:rPr>
      </w:pPr>
      <w:r w:rsidRPr="0044355D">
        <w:rPr>
          <w:bCs/>
          <w:i/>
          <w:iCs/>
        </w:rPr>
        <w:t>b) Prawo do pomocy specjalnej.</w:t>
      </w:r>
      <w:r w:rsidR="00ED71B9">
        <w:rPr>
          <w:bCs/>
          <w:i/>
          <w:iCs/>
        </w:rPr>
        <w:t xml:space="preserve"> </w:t>
      </w:r>
    </w:p>
    <w:p w14:paraId="106E2B10" w14:textId="2433306A" w:rsidR="007E1943" w:rsidRPr="0044355D" w:rsidRDefault="007E1943" w:rsidP="007E1943">
      <w:pPr>
        <w:rPr>
          <w:i/>
          <w:iCs/>
        </w:rPr>
      </w:pPr>
      <w:r w:rsidRPr="0044355D">
        <w:rPr>
          <w:bCs/>
          <w:i/>
          <w:iCs/>
        </w:rPr>
        <w:lastRenderedPageBreak/>
        <w:t xml:space="preserve">c) Prawo do odszkodowania w przypadku utraty lub uszkodzenia sprzętu ułatwiającego poruszanie się. </w:t>
      </w:r>
    </w:p>
    <w:p w14:paraId="106E2B15" w14:textId="77777777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>Osoby o ograniczonych zdolnościach ruchowych</w:t>
      </w:r>
    </w:p>
    <w:p w14:paraId="106E2B16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>Podróżowanie autobusem powinno być dostępne dla jak najszerszego grona osób. Jesteśmy o tym przekonani i dlatego dokładamy wszelkich starań, by dostosować nasze pojazdy do potrzeb osób o ograniczonych zdolnościach ruchowych! Czy Twoje ograniczenia są tymczasowe, czy trwałe, chcemy Ci zapewnić najlepsze usługi dostosowane do Twoich potrzeb. Podróżowanie na wózku inwalidzkim, czy z psem przewodnikiem lub podróżowanie przez kobiety w ciąży to sytuacje, które znamy i do których już jesteśmy przystosowani. Masz pytania? Natychmiast uzyskaj konkretną odpowiedź! </w:t>
      </w:r>
    </w:p>
    <w:p w14:paraId="106E2B17" w14:textId="0AA62111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>Do podróży z psem asystującym w Polsce uprawnia ustawa z dnia 27 sierpnia 1997 r. o rehabilitacji zawodowej i społecznej oraz zatrudnianiu osób niepełnosprawnych.</w:t>
      </w:r>
    </w:p>
    <w:p w14:paraId="6723C23D" w14:textId="77777777" w:rsidR="0044355D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>Dostęp do autobusu na wózku inwalidzkim </w:t>
      </w:r>
    </w:p>
    <w:p w14:paraId="106E2B19" w14:textId="7759EE2F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i/>
          <w:iCs/>
        </w:rPr>
        <w:t>Osoby na wózkach inwalidzkich są mile widziane w naszych autobusach!</w:t>
      </w:r>
      <w:r w:rsidR="00ED71B9">
        <w:rPr>
          <w:i/>
          <w:iCs/>
        </w:rPr>
        <w:t xml:space="preserve"> </w:t>
      </w:r>
    </w:p>
    <w:p w14:paraId="106E2B1A" w14:textId="77777777" w:rsidR="009D271B" w:rsidRPr="0044355D" w:rsidRDefault="009D271B" w:rsidP="009D271B">
      <w:pPr>
        <w:rPr>
          <w:i/>
          <w:iCs/>
        </w:rPr>
      </w:pPr>
      <w:r w:rsidRPr="0044355D">
        <w:rPr>
          <w:b/>
          <w:bCs/>
          <w:i/>
          <w:iCs/>
        </w:rPr>
        <w:t>Co musisz wiedzieć o podróżowaniu autobusem z wózkiem w bagażniku?</w:t>
      </w:r>
    </w:p>
    <w:p w14:paraId="106E2B1B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 xml:space="preserve">Osoby o ograniczonych zdolnościach ruchowych, które potrafią samodzielnie wsiąść i wysiąść z autobusu z/lub bez pomocy osoby towarzyszącej, mogą podróżować wszystkimi naszymi liniami </w:t>
      </w:r>
      <w:proofErr w:type="spellStart"/>
      <w:r w:rsidRPr="0044355D">
        <w:rPr>
          <w:i/>
          <w:iCs/>
        </w:rPr>
        <w:t>FlixBus</w:t>
      </w:r>
      <w:proofErr w:type="spellEnd"/>
      <w:r w:rsidRPr="0044355D">
        <w:rPr>
          <w:i/>
          <w:iCs/>
        </w:rPr>
        <w:t>. Po prostu wózek musi być składany, aby kierowca mógł go umieścić w bagażniku autobusu.</w:t>
      </w:r>
    </w:p>
    <w:p w14:paraId="106E2B1C" w14:textId="77777777" w:rsidR="009D271B" w:rsidRPr="0044355D" w:rsidRDefault="009D271B" w:rsidP="009D271B">
      <w:pPr>
        <w:rPr>
          <w:i/>
          <w:iCs/>
        </w:rPr>
      </w:pPr>
      <w:r w:rsidRPr="0044355D">
        <w:rPr>
          <w:b/>
          <w:bCs/>
          <w:i/>
          <w:iCs/>
        </w:rPr>
        <w:t>Aby podróżować autobusem z wózkiem na pokładzie:</w:t>
      </w:r>
    </w:p>
    <w:p w14:paraId="106E2B1D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 xml:space="preserve"> Aby móc podróżować na wózku inwalidzkim w autobusie, trzeba wcześniej zadzwonić na infolinię, aby upewnić się, że linia autobusowa, z której chce się skorzystać, jest dostępna dla wózków inwalidzkich. </w:t>
      </w:r>
      <w:proofErr w:type="spellStart"/>
      <w:r w:rsidRPr="0044355D">
        <w:rPr>
          <w:i/>
          <w:iCs/>
        </w:rPr>
        <w:t>FlixBus</w:t>
      </w:r>
      <w:proofErr w:type="spellEnd"/>
      <w:r w:rsidRPr="0044355D">
        <w:rPr>
          <w:i/>
          <w:iCs/>
        </w:rPr>
        <w:t xml:space="preserve"> ma na razie ograniczoną liczbę linii autobusowych oferujących taką możliwość. Zależy to od modelu wykorzystywanego autobusu i dostępnej infrastruktury na przystankach.</w:t>
      </w:r>
    </w:p>
    <w:p w14:paraId="106E2B1E" w14:textId="556485A9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>Aby móc podróżować z wózkiem na pokładzie autobusu, wózek inwalidzki musi spełniać wymogi następujących norm:</w:t>
      </w:r>
    </w:p>
    <w:p w14:paraId="106E2B1F" w14:textId="77777777" w:rsidR="009D271B" w:rsidRPr="0044355D" w:rsidRDefault="009D271B" w:rsidP="009D271B">
      <w:pPr>
        <w:numPr>
          <w:ilvl w:val="0"/>
          <w:numId w:val="8"/>
        </w:numPr>
        <w:tabs>
          <w:tab w:val="num" w:pos="720"/>
        </w:tabs>
        <w:rPr>
          <w:i/>
          <w:iCs/>
        </w:rPr>
      </w:pPr>
      <w:r w:rsidRPr="0044355D">
        <w:rPr>
          <w:i/>
          <w:iCs/>
        </w:rPr>
        <w:t>wózek inwalidzki dopuszczony jako fotel pasażera zgodny z normą DIN EN 12183 lub DIN EN 12184.</w:t>
      </w:r>
    </w:p>
    <w:p w14:paraId="106E2B20" w14:textId="77777777" w:rsidR="009D271B" w:rsidRPr="0044355D" w:rsidRDefault="009D271B" w:rsidP="009D271B">
      <w:pPr>
        <w:numPr>
          <w:ilvl w:val="0"/>
          <w:numId w:val="8"/>
        </w:numPr>
        <w:tabs>
          <w:tab w:val="num" w:pos="720"/>
        </w:tabs>
        <w:rPr>
          <w:i/>
          <w:iCs/>
        </w:rPr>
      </w:pPr>
      <w:r w:rsidRPr="0044355D">
        <w:rPr>
          <w:i/>
          <w:iCs/>
        </w:rPr>
        <w:t>wózek inwalidzki z systemem utrzymującym, zgodny z normą DIN 75078-2.</w:t>
      </w:r>
    </w:p>
    <w:p w14:paraId="106E2B21" w14:textId="77777777" w:rsidR="009D271B" w:rsidRPr="0044355D" w:rsidRDefault="009D271B" w:rsidP="009D271B">
      <w:pPr>
        <w:numPr>
          <w:ilvl w:val="0"/>
          <w:numId w:val="8"/>
        </w:numPr>
        <w:tabs>
          <w:tab w:val="num" w:pos="720"/>
        </w:tabs>
        <w:rPr>
          <w:i/>
          <w:iCs/>
        </w:rPr>
      </w:pPr>
      <w:r w:rsidRPr="0044355D">
        <w:rPr>
          <w:i/>
          <w:iCs/>
        </w:rPr>
        <w:t>wymiary maksymalne: szerokość maks. 70 cm x długość maks. 120 cm, a masa całkowita 300 kg.</w:t>
      </w:r>
    </w:p>
    <w:p w14:paraId="106E2B22" w14:textId="77777777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i/>
          <w:iCs/>
        </w:rPr>
        <w:t xml:space="preserve">Musimy podkreślić, że nie wolno nam zezwolić na odstępstwa od tych zasad. Jeśli pasażer zgłosi się do kierowcy z wózkiem nieodpowiadającym tej charakterystyce, kierowca autobusu będzie </w:t>
      </w:r>
      <w:r w:rsidRPr="0044355D">
        <w:rPr>
          <w:i/>
          <w:iCs/>
        </w:rPr>
        <w:lastRenderedPageBreak/>
        <w:t>zmuszony odmówić wpuszczenia go do pojazdu ze względów bezpieczeństwa.</w:t>
      </w:r>
      <w:r w:rsidRPr="0044355D">
        <w:rPr>
          <w:i/>
          <w:iCs/>
        </w:rPr>
        <w:br/>
      </w:r>
      <w:r w:rsidRPr="0044355D">
        <w:rPr>
          <w:b/>
          <w:bCs/>
          <w:i/>
          <w:iCs/>
        </w:rPr>
        <w:t>Jak zarezerwować bilet autobusowy na podróż z wózkiem inwalidzkim?</w:t>
      </w:r>
    </w:p>
    <w:p w14:paraId="106E2B23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>Przewóz składanych wózków inwalidzkich i chodzików jest bezpłatny, tak jak w przypadku pozostałych pomocy ortopedycznych. Pomoce ortopedyczne przewożone są w luku bagażowym. </w:t>
      </w:r>
      <w:r w:rsidRPr="0044355D">
        <w:rPr>
          <w:i/>
          <w:iCs/>
        </w:rPr>
        <w:br/>
        <w:t>Aby umożliwić nam sprawdzenie opcji transportu, prosimy pasażerów o poinformowanie Obsługi Klienta o dokładnym modelu wózka inwalidzkiego lub innych urządzeń do chodzenia przed dokonaniem rezerwacji:</w:t>
      </w:r>
    </w:p>
    <w:p w14:paraId="106E2B24" w14:textId="25A34D23" w:rsidR="009D271B" w:rsidRPr="0044355D" w:rsidRDefault="009D271B" w:rsidP="0044355D">
      <w:pPr>
        <w:tabs>
          <w:tab w:val="num" w:pos="720"/>
        </w:tabs>
        <w:rPr>
          <w:i/>
          <w:iCs/>
        </w:rPr>
      </w:pPr>
      <w:r w:rsidRPr="0044355D">
        <w:rPr>
          <w:i/>
          <w:iCs/>
        </w:rPr>
        <w:t>Transport w kabinie pasażerskiej - od 14 do 7 dni przed odjazdem za pośrednictwem naszego formularza "Zgłoszenie podróży na wózku"</w:t>
      </w:r>
      <w:r w:rsidR="0044355D" w:rsidRPr="0044355D">
        <w:rPr>
          <w:i/>
          <w:iCs/>
        </w:rPr>
        <w:t>.</w:t>
      </w:r>
    </w:p>
    <w:p w14:paraId="106E2B25" w14:textId="04D307D1" w:rsidR="009D271B" w:rsidRPr="0044355D" w:rsidRDefault="009D271B" w:rsidP="0044355D">
      <w:pPr>
        <w:tabs>
          <w:tab w:val="num" w:pos="720"/>
        </w:tabs>
        <w:rPr>
          <w:i/>
          <w:iCs/>
        </w:rPr>
      </w:pPr>
      <w:r w:rsidRPr="0044355D">
        <w:rPr>
          <w:i/>
          <w:iCs/>
        </w:rPr>
        <w:t>Transport w luku bagażowym - na 36 godzin przed odjazdem za pomocą naszego formularza kontaktowego</w:t>
      </w:r>
      <w:r w:rsidR="0044355D" w:rsidRPr="0044355D">
        <w:rPr>
          <w:i/>
          <w:iCs/>
        </w:rPr>
        <w:t>.</w:t>
      </w:r>
    </w:p>
    <w:p w14:paraId="106E2B2A" w14:textId="77777777" w:rsidR="009D271B" w:rsidRPr="0044355D" w:rsidRDefault="009D271B" w:rsidP="009D271B">
      <w:pPr>
        <w:rPr>
          <w:i/>
          <w:iCs/>
        </w:rPr>
      </w:pPr>
      <w:r w:rsidRPr="0044355D">
        <w:rPr>
          <w:b/>
          <w:bCs/>
          <w:i/>
          <w:iCs/>
        </w:rPr>
        <w:t>Dostęp do autobusu z osobą towarzyszącą </w:t>
      </w:r>
    </w:p>
    <w:p w14:paraId="106E2B2B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>Niektóre osoby o ograniczonych zdolnościach ruchowych lub z niepełnosprawnością muszą podróżować z osobą towarzyszącą. Bardzo dobrze to rozumiemy i dlatego zapewniamy bezpłatny przejazd osobie towarzyszącej.</w:t>
      </w:r>
    </w:p>
    <w:p w14:paraId="106E2B2C" w14:textId="1DADAFF9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>Wymagane dokumenty</w:t>
      </w:r>
    </w:p>
    <w:p w14:paraId="106E2B2D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>Musisz pokazać kierowcy odpowiedni dokument, aby poświadczyć, że potrzebujesz osoby towarzyszącej. Dokument ten powinien określać, że osoba z niepełnosprawnością lub o ograniczonych zdolnościach ruchowych musi stale korzystać z pomocy osoby towarzyszącej.</w:t>
      </w:r>
    </w:p>
    <w:p w14:paraId="106E2B34" w14:textId="77777777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>Jak zarezerwować bilet autobusowy z osobą towarzyszącą?</w:t>
      </w:r>
    </w:p>
    <w:p w14:paraId="106E2B35" w14:textId="77777777" w:rsidR="009D271B" w:rsidRPr="0044355D" w:rsidRDefault="009D271B" w:rsidP="009D271B">
      <w:pPr>
        <w:rPr>
          <w:i/>
          <w:iCs/>
        </w:rPr>
      </w:pPr>
      <w:r w:rsidRPr="0044355D">
        <w:rPr>
          <w:b/>
          <w:bCs/>
          <w:i/>
          <w:iCs/>
        </w:rPr>
        <w:t>Etap 1: </w:t>
      </w:r>
      <w:r w:rsidRPr="0044355D">
        <w:rPr>
          <w:i/>
          <w:iCs/>
        </w:rPr>
        <w:t>skontaktuj się bezpośrednio z naszą infolinią, aby zarezerwować przejazd dla siebie i swojej osoby towarzyszącej:</w:t>
      </w:r>
    </w:p>
    <w:p w14:paraId="106E2B39" w14:textId="1AE03022" w:rsidR="009D271B" w:rsidRPr="0044355D" w:rsidRDefault="009D271B" w:rsidP="009D271B">
      <w:pPr>
        <w:rPr>
          <w:i/>
          <w:iCs/>
        </w:rPr>
      </w:pPr>
      <w:r w:rsidRPr="0044355D">
        <w:rPr>
          <w:b/>
          <w:bCs/>
          <w:i/>
          <w:iCs/>
        </w:rPr>
        <w:t>Etap 2: </w:t>
      </w:r>
      <w:r w:rsidRPr="0044355D">
        <w:rPr>
          <w:i/>
          <w:iCs/>
        </w:rPr>
        <w:t>w dniu podróży okaż dokument poświadczający konieczność podróżowania z osobą towarzyszącą (zgodnie z objaśnieniem podanym w poprzednim punkcie).</w:t>
      </w:r>
      <w:r w:rsidRPr="0044355D">
        <w:rPr>
          <w:i/>
          <w:iCs/>
        </w:rPr>
        <w:br/>
        <w:t>W dniu wyjazdu warto przybyć wcześniej przed planowanym odjazdem i jak najszybciej skontaktować się z kierowcą autobusu, aby mógł on zapewnić niezbędną obsługę i umożliwić Ci wybranie miejsca w autobusie. </w:t>
      </w:r>
    </w:p>
    <w:p w14:paraId="3A90416A" w14:textId="77777777" w:rsidR="00ED71B9" w:rsidRDefault="00ED71B9" w:rsidP="009D271B">
      <w:pPr>
        <w:rPr>
          <w:b/>
          <w:bCs/>
          <w:i/>
          <w:iCs/>
        </w:rPr>
      </w:pPr>
    </w:p>
    <w:p w14:paraId="339E3266" w14:textId="77777777" w:rsidR="00ED71B9" w:rsidRDefault="00ED71B9" w:rsidP="009D271B">
      <w:pPr>
        <w:rPr>
          <w:b/>
          <w:bCs/>
          <w:i/>
          <w:iCs/>
        </w:rPr>
      </w:pPr>
    </w:p>
    <w:p w14:paraId="106E2B3A" w14:textId="4B2A5F7E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>Dostęp do autobusu z psem przewodnikiem</w:t>
      </w:r>
    </w:p>
    <w:p w14:paraId="106E2B3D" w14:textId="10307E2A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 xml:space="preserve">Pies przewodnik lub pies pomocnik jest mile widziany w naszych autobusach </w:t>
      </w:r>
      <w:proofErr w:type="spellStart"/>
      <w:r w:rsidRPr="0044355D">
        <w:rPr>
          <w:i/>
          <w:iCs/>
        </w:rPr>
        <w:t>FlixBus</w:t>
      </w:r>
      <w:proofErr w:type="spellEnd"/>
      <w:r w:rsidRPr="0044355D">
        <w:rPr>
          <w:i/>
          <w:iCs/>
        </w:rPr>
        <w:t>. Nasza oferta:</w:t>
      </w:r>
    </w:p>
    <w:p w14:paraId="106E2B3E" w14:textId="77777777" w:rsidR="009D271B" w:rsidRPr="0044355D" w:rsidRDefault="009D271B" w:rsidP="009D271B">
      <w:pPr>
        <w:numPr>
          <w:ilvl w:val="0"/>
          <w:numId w:val="12"/>
        </w:numPr>
        <w:tabs>
          <w:tab w:val="clear" w:pos="360"/>
          <w:tab w:val="num" w:pos="720"/>
        </w:tabs>
        <w:rPr>
          <w:i/>
          <w:iCs/>
        </w:rPr>
      </w:pPr>
      <w:r w:rsidRPr="0044355D">
        <w:rPr>
          <w:i/>
          <w:iCs/>
        </w:rPr>
        <w:t>darmowy przejazd psa przewodnika</w:t>
      </w:r>
    </w:p>
    <w:p w14:paraId="106E2B3F" w14:textId="77777777" w:rsidR="009D271B" w:rsidRPr="0044355D" w:rsidRDefault="009D271B" w:rsidP="009D271B">
      <w:pPr>
        <w:numPr>
          <w:ilvl w:val="0"/>
          <w:numId w:val="12"/>
        </w:numPr>
        <w:tabs>
          <w:tab w:val="clear" w:pos="360"/>
          <w:tab w:val="num" w:pos="720"/>
        </w:tabs>
        <w:rPr>
          <w:i/>
          <w:iCs/>
        </w:rPr>
      </w:pPr>
      <w:r w:rsidRPr="0044355D">
        <w:rPr>
          <w:i/>
          <w:iCs/>
        </w:rPr>
        <w:lastRenderedPageBreak/>
        <w:t>jedno miejsce w autobusie zarezerwowane dla psa przewodnika</w:t>
      </w:r>
    </w:p>
    <w:p w14:paraId="106E2B40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>Uwaga: wstęp do autobusu z psami jest możliwy tylko w przypadku osób z niepełnosprawnością lub o ograniczonych zdolnościach ruchowych. Kochamy zwierzęta, ale w naszych autobusach dostępne są jedynie przejazdy z psami przewodnikami i psami pomocnikami.</w:t>
      </w:r>
    </w:p>
    <w:p w14:paraId="106E2B41" w14:textId="77777777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>Wymagane dokumenty</w:t>
      </w:r>
    </w:p>
    <w:p w14:paraId="106E2B42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>Będziesz proszony o okazanie dokumentu poświadczającego, że pies odbył wymagane szkolenie dla psów przewodników.</w:t>
      </w:r>
    </w:p>
    <w:p w14:paraId="106E2B4A" w14:textId="77777777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>Jak zarezerwować bilet autobusowy na przejazd z psem przewodnikiem?</w:t>
      </w:r>
    </w:p>
    <w:p w14:paraId="106E2B4B" w14:textId="77777777" w:rsidR="009D271B" w:rsidRPr="0044355D" w:rsidRDefault="009D271B" w:rsidP="009D271B">
      <w:pPr>
        <w:rPr>
          <w:i/>
          <w:iCs/>
        </w:rPr>
      </w:pPr>
      <w:r w:rsidRPr="0044355D">
        <w:rPr>
          <w:b/>
          <w:bCs/>
          <w:i/>
          <w:iCs/>
        </w:rPr>
        <w:t>Etap 1: </w:t>
      </w:r>
      <w:r w:rsidRPr="0044355D">
        <w:rPr>
          <w:i/>
          <w:iCs/>
        </w:rPr>
        <w:t>zadzwoń na naszą infolinię, aby zarezerwować przejazd dla siebie i swojego psa przewodnika:</w:t>
      </w:r>
    </w:p>
    <w:p w14:paraId="106E2B4F" w14:textId="2F64C45C" w:rsidR="009D271B" w:rsidRPr="0044355D" w:rsidRDefault="009D271B" w:rsidP="009D271B">
      <w:pPr>
        <w:rPr>
          <w:i/>
          <w:iCs/>
        </w:rPr>
      </w:pPr>
      <w:r w:rsidRPr="0044355D">
        <w:rPr>
          <w:b/>
          <w:bCs/>
          <w:i/>
          <w:iCs/>
        </w:rPr>
        <w:t>Etap 2: </w:t>
      </w:r>
      <w:r w:rsidRPr="0044355D">
        <w:rPr>
          <w:i/>
          <w:iCs/>
        </w:rPr>
        <w:t>w dniu podróży okaż dokument poświadczający, że pies odbył wymagane szkolenie dla psów przewodników.</w:t>
      </w:r>
    </w:p>
    <w:p w14:paraId="106E2B50" w14:textId="77777777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 xml:space="preserve">Jakieś porady dla innych pasażerów </w:t>
      </w:r>
      <w:proofErr w:type="spellStart"/>
      <w:r w:rsidRPr="0044355D">
        <w:rPr>
          <w:b/>
          <w:bCs/>
          <w:i/>
          <w:iCs/>
        </w:rPr>
        <w:t>FlixBus</w:t>
      </w:r>
      <w:proofErr w:type="spellEnd"/>
      <w:r w:rsidRPr="0044355D">
        <w:rPr>
          <w:b/>
          <w:bCs/>
          <w:i/>
          <w:iCs/>
        </w:rPr>
        <w:t>?</w:t>
      </w:r>
    </w:p>
    <w:p w14:paraId="106E2B51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 xml:space="preserve">Przede wszystkim trzeba przewidywać! Zarezerwuj podróż dzwoniąc na infolinię </w:t>
      </w:r>
      <w:proofErr w:type="spellStart"/>
      <w:r w:rsidRPr="0044355D">
        <w:rPr>
          <w:i/>
          <w:iCs/>
        </w:rPr>
        <w:t>FlixBusa</w:t>
      </w:r>
      <w:proofErr w:type="spellEnd"/>
      <w:r w:rsidRPr="0044355D">
        <w:rPr>
          <w:i/>
          <w:iCs/>
        </w:rPr>
        <w:t xml:space="preserve">. Trzeba też pamiętać o nakarmieniu psa przed jazdą. Korzystam z przystanków, by pozwolić mu załatwić potrzeby. Często kierowca czuwa nad nami, by wszystko poszło dobrze i byśmy wrócili do pojazdu bez problemów. Bardzo ważne jest też miejsce w autobusie. </w:t>
      </w:r>
      <w:proofErr w:type="spellStart"/>
      <w:r w:rsidRPr="0044355D">
        <w:rPr>
          <w:i/>
          <w:iCs/>
        </w:rPr>
        <w:t>Dymo</w:t>
      </w:r>
      <w:proofErr w:type="spellEnd"/>
      <w:r w:rsidRPr="0044355D">
        <w:rPr>
          <w:i/>
          <w:iCs/>
        </w:rPr>
        <w:t xml:space="preserve"> to labrador i zajmuje sporo miejsca. Podczas podróży spokojnie śpi w przejściu. Doradzam wybieranie miejsc bezpośrednio za środkowymi drzwiami. Dzięki temu na przystankach pies nie przeszkadza pasażerom z przodu.</w:t>
      </w:r>
    </w:p>
    <w:p w14:paraId="106E2B52" w14:textId="77777777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>Czy podróżowałeś już z osobą towarzyszącą?</w:t>
      </w:r>
    </w:p>
    <w:p w14:paraId="106E2B53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 xml:space="preserve">Tak, jeden raz, podróżując z Paryża do Pragi i z powrotem autobusem </w:t>
      </w:r>
      <w:proofErr w:type="spellStart"/>
      <w:r w:rsidRPr="0044355D">
        <w:rPr>
          <w:i/>
          <w:iCs/>
        </w:rPr>
        <w:t>FlixBus</w:t>
      </w:r>
      <w:proofErr w:type="spellEnd"/>
      <w:r w:rsidRPr="0044355D">
        <w:rPr>
          <w:i/>
          <w:iCs/>
        </w:rPr>
        <w:t xml:space="preserve">. Tym razem zdecydowałem się nie zabierać </w:t>
      </w:r>
      <w:proofErr w:type="spellStart"/>
      <w:r w:rsidRPr="0044355D">
        <w:rPr>
          <w:i/>
          <w:iCs/>
        </w:rPr>
        <w:t>Dymo</w:t>
      </w:r>
      <w:proofErr w:type="spellEnd"/>
      <w:r w:rsidRPr="0044355D">
        <w:rPr>
          <w:i/>
          <w:iCs/>
        </w:rPr>
        <w:t xml:space="preserve"> i wyjechałem z synem jako osobą towarzyszącą. W takich przypadkach osoba towarzysząca nie płaci za przejazd autobusem </w:t>
      </w:r>
      <w:proofErr w:type="spellStart"/>
      <w:r w:rsidRPr="0044355D">
        <w:rPr>
          <w:i/>
          <w:iCs/>
        </w:rPr>
        <w:t>FlixBus</w:t>
      </w:r>
      <w:proofErr w:type="spellEnd"/>
      <w:r w:rsidRPr="0044355D">
        <w:rPr>
          <w:i/>
          <w:iCs/>
        </w:rPr>
        <w:t>. Taka sama procedura: trzeba zadzwonić na infolinię, aby dokonać rezerwacji, a w dniu podróży pamiętać, by mieć przy sobie kartę inwalidzką.</w:t>
      </w:r>
    </w:p>
    <w:p w14:paraId="106E2B54" w14:textId="77777777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 xml:space="preserve">Planujesz kolejną podróż autobusem </w:t>
      </w:r>
      <w:proofErr w:type="spellStart"/>
      <w:r w:rsidRPr="0044355D">
        <w:rPr>
          <w:b/>
          <w:bCs/>
          <w:i/>
          <w:iCs/>
        </w:rPr>
        <w:t>FlixBus</w:t>
      </w:r>
      <w:proofErr w:type="spellEnd"/>
      <w:r w:rsidRPr="0044355D">
        <w:rPr>
          <w:b/>
          <w:bCs/>
          <w:i/>
          <w:iCs/>
        </w:rPr>
        <w:t>?</w:t>
      </w:r>
    </w:p>
    <w:p w14:paraId="106E2B55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 xml:space="preserve">Tak, za kilka tygodni wyjeżdżam do Lyonu na dzień otwartych drzwi w szkole dla psów przewodników. Jestem wysłannikiem stowarzyszenia właścicieli psów przewodników z Lyonu. </w:t>
      </w:r>
      <w:proofErr w:type="spellStart"/>
      <w:r w:rsidRPr="0044355D">
        <w:rPr>
          <w:i/>
          <w:iCs/>
        </w:rPr>
        <w:t>Dymo</w:t>
      </w:r>
      <w:proofErr w:type="spellEnd"/>
      <w:r w:rsidRPr="0044355D">
        <w:rPr>
          <w:i/>
          <w:iCs/>
        </w:rPr>
        <w:t xml:space="preserve"> i ja już jesteśmy gotowi na podróż autobusem </w:t>
      </w:r>
      <w:proofErr w:type="spellStart"/>
      <w:r w:rsidRPr="0044355D">
        <w:rPr>
          <w:i/>
          <w:iCs/>
        </w:rPr>
        <w:t>FlixBus</w:t>
      </w:r>
      <w:proofErr w:type="spellEnd"/>
      <w:r w:rsidRPr="0044355D">
        <w:rPr>
          <w:i/>
          <w:iCs/>
        </w:rPr>
        <w:t>!</w:t>
      </w:r>
    </w:p>
    <w:p w14:paraId="106E2B56" w14:textId="77777777" w:rsidR="009D271B" w:rsidRPr="0044355D" w:rsidRDefault="009D271B" w:rsidP="009D271B">
      <w:pPr>
        <w:rPr>
          <w:b/>
          <w:bCs/>
          <w:i/>
          <w:iCs/>
        </w:rPr>
      </w:pPr>
      <w:r w:rsidRPr="0044355D">
        <w:rPr>
          <w:b/>
          <w:bCs/>
          <w:i/>
          <w:iCs/>
        </w:rPr>
        <w:t>Czy kobieta w ciąży może podróżować autobusem?</w:t>
      </w:r>
    </w:p>
    <w:p w14:paraId="106E2B57" w14:textId="77777777" w:rsidR="009D271B" w:rsidRPr="0044355D" w:rsidRDefault="009D271B" w:rsidP="009D271B">
      <w:pPr>
        <w:rPr>
          <w:i/>
          <w:iCs/>
        </w:rPr>
      </w:pPr>
      <w:r w:rsidRPr="0044355D">
        <w:rPr>
          <w:i/>
          <w:iCs/>
        </w:rPr>
        <w:t xml:space="preserve">Czasami kobiety w ciąży, szczególnie niedługo przed porodem, mają wiele problemów w podróży. Właściwie nic nie stoi na przeszkodzie, by kobieta w ciąży podróżowała autobusem. </w:t>
      </w:r>
      <w:r w:rsidRPr="0044355D">
        <w:rPr>
          <w:i/>
          <w:iCs/>
        </w:rPr>
        <w:lastRenderedPageBreak/>
        <w:t>Oczywiście pod warunkiem, że nie ma jakiegoś szczególnego przeciwwskazania medycznego.</w:t>
      </w:r>
      <w:r w:rsidR="006E7E60" w:rsidRPr="0044355D">
        <w:rPr>
          <w:i/>
          <w:iCs/>
        </w:rPr>
        <w:t xml:space="preserve"> </w:t>
      </w:r>
      <w:r w:rsidRPr="0044355D">
        <w:rPr>
          <w:i/>
          <w:iCs/>
        </w:rPr>
        <w:t xml:space="preserve">Zalety naszych pojazdów </w:t>
      </w:r>
      <w:proofErr w:type="spellStart"/>
      <w:r w:rsidRPr="0044355D">
        <w:rPr>
          <w:i/>
          <w:iCs/>
        </w:rPr>
        <w:t>FlixBus</w:t>
      </w:r>
      <w:proofErr w:type="spellEnd"/>
      <w:r w:rsidRPr="0044355D">
        <w:rPr>
          <w:i/>
          <w:iCs/>
        </w:rPr>
        <w:t xml:space="preserve"> dla kobiet w ciąży:</w:t>
      </w:r>
    </w:p>
    <w:p w14:paraId="106E2B58" w14:textId="77777777" w:rsidR="009D271B" w:rsidRPr="0044355D" w:rsidRDefault="009D271B" w:rsidP="009D271B">
      <w:pPr>
        <w:numPr>
          <w:ilvl w:val="0"/>
          <w:numId w:val="15"/>
        </w:numPr>
        <w:tabs>
          <w:tab w:val="clear" w:pos="360"/>
          <w:tab w:val="num" w:pos="720"/>
        </w:tabs>
        <w:rPr>
          <w:i/>
          <w:iCs/>
        </w:rPr>
      </w:pPr>
      <w:r w:rsidRPr="0044355D">
        <w:rPr>
          <w:i/>
          <w:iCs/>
        </w:rPr>
        <w:t>Wygodne siedzenia z przestrzenią na nogi oraz regulowane oparcie, umożliwiające rozprostowanie kręgosłupa.</w:t>
      </w:r>
    </w:p>
    <w:p w14:paraId="106E2B59" w14:textId="77777777" w:rsidR="009D271B" w:rsidRPr="0044355D" w:rsidRDefault="009D271B" w:rsidP="009D271B">
      <w:pPr>
        <w:numPr>
          <w:ilvl w:val="0"/>
          <w:numId w:val="15"/>
        </w:numPr>
        <w:tabs>
          <w:tab w:val="clear" w:pos="360"/>
          <w:tab w:val="num" w:pos="720"/>
        </w:tabs>
        <w:rPr>
          <w:i/>
          <w:iCs/>
        </w:rPr>
      </w:pPr>
      <w:r w:rsidRPr="0044355D">
        <w:rPr>
          <w:i/>
          <w:iCs/>
        </w:rPr>
        <w:t>Toalety w pojeździe.</w:t>
      </w:r>
    </w:p>
    <w:p w14:paraId="106E2B5A" w14:textId="77777777" w:rsidR="009D271B" w:rsidRPr="0044355D" w:rsidRDefault="009D271B" w:rsidP="009D271B">
      <w:pPr>
        <w:numPr>
          <w:ilvl w:val="0"/>
          <w:numId w:val="15"/>
        </w:numPr>
        <w:tabs>
          <w:tab w:val="clear" w:pos="360"/>
          <w:tab w:val="num" w:pos="720"/>
        </w:tabs>
        <w:rPr>
          <w:i/>
          <w:iCs/>
        </w:rPr>
      </w:pPr>
      <w:r w:rsidRPr="0044355D">
        <w:rPr>
          <w:i/>
          <w:iCs/>
        </w:rPr>
        <w:t>Możliwość wybrania miejsca.</w:t>
      </w:r>
    </w:p>
    <w:p w14:paraId="106E2B5B" w14:textId="77777777" w:rsidR="009D271B" w:rsidRPr="0044355D" w:rsidRDefault="009D271B" w:rsidP="009D271B">
      <w:pPr>
        <w:numPr>
          <w:ilvl w:val="0"/>
          <w:numId w:val="15"/>
        </w:numPr>
        <w:tabs>
          <w:tab w:val="clear" w:pos="360"/>
          <w:tab w:val="num" w:pos="720"/>
        </w:tabs>
        <w:rPr>
          <w:i/>
          <w:iCs/>
        </w:rPr>
      </w:pPr>
      <w:r w:rsidRPr="0044355D">
        <w:rPr>
          <w:i/>
          <w:iCs/>
        </w:rPr>
        <w:t>Możliwa pomoc kierowcy przy wkładaniu i wyjmowaniu bagażu.</w:t>
      </w:r>
    </w:p>
    <w:p w14:paraId="106E2B5C" w14:textId="1BDA15BB" w:rsidR="009D271B" w:rsidRPr="0044355D" w:rsidRDefault="009D271B" w:rsidP="007E1943">
      <w:pPr>
        <w:numPr>
          <w:ilvl w:val="0"/>
          <w:numId w:val="15"/>
        </w:numPr>
        <w:tabs>
          <w:tab w:val="clear" w:pos="360"/>
          <w:tab w:val="num" w:pos="720"/>
        </w:tabs>
        <w:rPr>
          <w:i/>
          <w:iCs/>
        </w:rPr>
      </w:pPr>
      <w:r w:rsidRPr="0044355D">
        <w:rPr>
          <w:i/>
          <w:iCs/>
        </w:rPr>
        <w:t>Kierowca jest do dyspozycji, gdyby zaszła potrzeba pilnego wezwania pomocy medycznej.</w:t>
      </w:r>
      <w:r w:rsidR="0044355D" w:rsidRPr="0044355D">
        <w:rPr>
          <w:i/>
          <w:iCs/>
        </w:rPr>
        <w:t>”</w:t>
      </w:r>
    </w:p>
    <w:p w14:paraId="106E2B5D" w14:textId="77777777" w:rsidR="00E77E33" w:rsidRPr="0044355D" w:rsidRDefault="00E77E33" w:rsidP="00E77E33">
      <w:pPr>
        <w:rPr>
          <w:i/>
          <w:iCs/>
        </w:rPr>
      </w:pPr>
    </w:p>
    <w:sectPr w:rsidR="00E77E33" w:rsidRPr="0044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E3AB0"/>
    <w:multiLevelType w:val="hybridMultilevel"/>
    <w:tmpl w:val="60B8E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414B"/>
    <w:multiLevelType w:val="hybridMultilevel"/>
    <w:tmpl w:val="16DAFABE"/>
    <w:lvl w:ilvl="0" w:tplc="B18011EA">
      <w:numFmt w:val="bullet"/>
      <w:lvlText w:val="•"/>
      <w:lvlJc w:val="left"/>
      <w:pPr>
        <w:ind w:left="770" w:hanging="7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A782F"/>
    <w:multiLevelType w:val="multilevel"/>
    <w:tmpl w:val="0E042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B90B51"/>
    <w:multiLevelType w:val="multilevel"/>
    <w:tmpl w:val="BEDA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CF6513"/>
    <w:multiLevelType w:val="multilevel"/>
    <w:tmpl w:val="8B68A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72AF8"/>
    <w:multiLevelType w:val="multilevel"/>
    <w:tmpl w:val="41E44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C71F13"/>
    <w:multiLevelType w:val="multilevel"/>
    <w:tmpl w:val="85800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ED6F54"/>
    <w:multiLevelType w:val="multilevel"/>
    <w:tmpl w:val="9056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5C132F"/>
    <w:multiLevelType w:val="multilevel"/>
    <w:tmpl w:val="4A7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194963"/>
    <w:multiLevelType w:val="hybridMultilevel"/>
    <w:tmpl w:val="5B6A82F2"/>
    <w:lvl w:ilvl="0" w:tplc="B18011EA">
      <w:numFmt w:val="bullet"/>
      <w:lvlText w:val="•"/>
      <w:lvlJc w:val="left"/>
      <w:pPr>
        <w:ind w:left="770" w:hanging="7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CF5EFE"/>
    <w:multiLevelType w:val="multilevel"/>
    <w:tmpl w:val="10FC1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B00374"/>
    <w:multiLevelType w:val="multilevel"/>
    <w:tmpl w:val="5D6E9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A93A5C"/>
    <w:multiLevelType w:val="multilevel"/>
    <w:tmpl w:val="34BA5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8C2284"/>
    <w:multiLevelType w:val="multilevel"/>
    <w:tmpl w:val="B89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FD0689"/>
    <w:multiLevelType w:val="hybridMultilevel"/>
    <w:tmpl w:val="B360F5D8"/>
    <w:lvl w:ilvl="0" w:tplc="B18011EA">
      <w:numFmt w:val="bullet"/>
      <w:lvlText w:val="•"/>
      <w:lvlJc w:val="left"/>
      <w:pPr>
        <w:ind w:left="1130" w:hanging="7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F6"/>
    <w:rsid w:val="001A709E"/>
    <w:rsid w:val="001B281B"/>
    <w:rsid w:val="001F454E"/>
    <w:rsid w:val="0044355D"/>
    <w:rsid w:val="004A5EAF"/>
    <w:rsid w:val="00567ED7"/>
    <w:rsid w:val="006320B1"/>
    <w:rsid w:val="00676AAE"/>
    <w:rsid w:val="006E7E60"/>
    <w:rsid w:val="007C5DBE"/>
    <w:rsid w:val="007E1943"/>
    <w:rsid w:val="00815511"/>
    <w:rsid w:val="008A6CF6"/>
    <w:rsid w:val="009D271B"/>
    <w:rsid w:val="00A05F6F"/>
    <w:rsid w:val="00A22E86"/>
    <w:rsid w:val="00BF0F4F"/>
    <w:rsid w:val="00C41BC0"/>
    <w:rsid w:val="00DB1F53"/>
    <w:rsid w:val="00DF5911"/>
    <w:rsid w:val="00E22D30"/>
    <w:rsid w:val="00E77E33"/>
    <w:rsid w:val="00E92491"/>
    <w:rsid w:val="00ED71B9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2AD2"/>
  <w15:docId w15:val="{2A442B6E-DCB4-493B-A879-724F6B2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C44"/>
  </w:style>
  <w:style w:type="paragraph" w:styleId="Nagwek1">
    <w:name w:val="heading 1"/>
    <w:basedOn w:val="Normalny"/>
    <w:next w:val="Normalny"/>
    <w:link w:val="Nagwek1Znak"/>
    <w:uiPriority w:val="99"/>
    <w:qFormat/>
    <w:rsid w:val="00FD5C44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D5C44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D5C44"/>
    <w:pPr>
      <w:keepNext/>
      <w:keepLines/>
      <w:spacing w:before="240" w:after="24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D5C44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FD5C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FD5C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FD5C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FD5C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D5C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Bibliografia"/>
    <w:link w:val="Styl1Znak"/>
    <w:autoRedefine/>
    <w:uiPriority w:val="99"/>
    <w:qFormat/>
    <w:rsid w:val="00FD5C44"/>
    <w:pPr>
      <w:spacing w:after="240"/>
      <w:ind w:left="0"/>
      <w:outlineLvl w:val="0"/>
    </w:pPr>
    <w:rPr>
      <w:b/>
      <w:sz w:val="28"/>
      <w:szCs w:val="28"/>
    </w:rPr>
  </w:style>
  <w:style w:type="character" w:customStyle="1" w:styleId="Styl1Znak">
    <w:name w:val="Styl1 Znak"/>
    <w:basedOn w:val="BibliografiaZnak"/>
    <w:link w:val="Styl1"/>
    <w:uiPriority w:val="99"/>
    <w:rsid w:val="00FD5C44"/>
    <w:rPr>
      <w:b/>
      <w:sz w:val="28"/>
      <w:szCs w:val="28"/>
    </w:rPr>
  </w:style>
  <w:style w:type="paragraph" w:styleId="Bibliografia">
    <w:name w:val="Bibliography"/>
    <w:basedOn w:val="Normalny"/>
    <w:next w:val="Normalny"/>
    <w:link w:val="BibliografiaZnak"/>
    <w:autoRedefine/>
    <w:uiPriority w:val="99"/>
    <w:unhideWhenUsed/>
    <w:qFormat/>
    <w:rsid w:val="00FD5C44"/>
    <w:pPr>
      <w:ind w:left="68"/>
    </w:pPr>
  </w:style>
  <w:style w:type="paragraph" w:customStyle="1" w:styleId="Beatka">
    <w:name w:val="Beatka"/>
    <w:basedOn w:val="Spistreci1"/>
    <w:link w:val="BeatkaZnak"/>
    <w:autoRedefine/>
    <w:qFormat/>
    <w:rsid w:val="00FD5C44"/>
    <w:pPr>
      <w:tabs>
        <w:tab w:val="left" w:pos="709"/>
        <w:tab w:val="right" w:leader="dot" w:pos="9062"/>
      </w:tabs>
      <w:spacing w:after="0"/>
      <w:ind w:left="709" w:hanging="709"/>
      <w:jc w:val="left"/>
      <w:textboxTightWrap w:val="allLines"/>
    </w:pPr>
    <w:rPr>
      <w:rFonts w:cstheme="minorHAnsi"/>
      <w:bCs/>
      <w:szCs w:val="20"/>
    </w:rPr>
  </w:style>
  <w:style w:type="character" w:customStyle="1" w:styleId="BeatkaZnak">
    <w:name w:val="Beatka Znak"/>
    <w:basedOn w:val="Domylnaczcionkaakapitu"/>
    <w:link w:val="Beatka"/>
    <w:rsid w:val="00FD5C44"/>
    <w:rPr>
      <w:rFonts w:cstheme="minorHAnsi"/>
      <w:bCs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D5C44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9"/>
    <w:rsid w:val="00FD5C44"/>
    <w:rPr>
      <w:rFonts w:eastAsiaTheme="majorEastAsia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FD5C44"/>
    <w:rPr>
      <w:rFonts w:eastAsiaTheme="majorEastAsia" w:cstheme="majorBidi"/>
      <w:b/>
      <w:bCs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FD5C44"/>
    <w:rPr>
      <w:rFonts w:eastAsiaTheme="majorEastAsia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FD5C44"/>
    <w:rPr>
      <w:rFonts w:eastAsiaTheme="majorEastAsia" w:cstheme="majorBidi"/>
      <w:b/>
      <w:bCs/>
      <w:iCs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FD5C4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rsid w:val="00FD5C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FD5C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9"/>
    <w:rsid w:val="00FD5C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FD5C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99"/>
    <w:unhideWhenUsed/>
    <w:qFormat/>
    <w:rsid w:val="00FD5C4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Spisilustracji">
    <w:name w:val="table of figures"/>
    <w:basedOn w:val="Normalny"/>
    <w:next w:val="Normalny"/>
    <w:autoRedefine/>
    <w:uiPriority w:val="99"/>
    <w:unhideWhenUsed/>
    <w:qFormat/>
    <w:rsid w:val="00FD5C44"/>
    <w:pPr>
      <w:tabs>
        <w:tab w:val="right" w:leader="dot" w:pos="9072"/>
      </w:tabs>
      <w:jc w:val="left"/>
    </w:pPr>
  </w:style>
  <w:style w:type="paragraph" w:styleId="Tytu">
    <w:name w:val="Title"/>
    <w:basedOn w:val="Normalny"/>
    <w:next w:val="Normalny"/>
    <w:link w:val="TytuZnak"/>
    <w:uiPriority w:val="99"/>
    <w:qFormat/>
    <w:rsid w:val="00FD5C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FD5C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D5C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FD5C44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styleId="Pogrubienie">
    <w:name w:val="Strong"/>
    <w:basedOn w:val="Domylnaczcionkaakapitu"/>
    <w:uiPriority w:val="99"/>
    <w:qFormat/>
    <w:rsid w:val="00FD5C44"/>
    <w:rPr>
      <w:b/>
      <w:bCs/>
    </w:rPr>
  </w:style>
  <w:style w:type="character" w:styleId="Uwydatnienie">
    <w:name w:val="Emphasis"/>
    <w:basedOn w:val="Domylnaczcionkaakapitu"/>
    <w:uiPriority w:val="20"/>
    <w:qFormat/>
    <w:rsid w:val="00FD5C44"/>
    <w:rPr>
      <w:i/>
      <w:iCs/>
    </w:rPr>
  </w:style>
  <w:style w:type="paragraph" w:styleId="Bezodstpw">
    <w:name w:val="No Spacing"/>
    <w:uiPriority w:val="99"/>
    <w:qFormat/>
    <w:rsid w:val="00FD5C44"/>
    <w:pPr>
      <w:spacing w:line="240" w:lineRule="auto"/>
    </w:pPr>
  </w:style>
  <w:style w:type="paragraph" w:styleId="Akapitzlist">
    <w:name w:val="List Paragraph"/>
    <w:basedOn w:val="Normalny"/>
    <w:uiPriority w:val="99"/>
    <w:qFormat/>
    <w:rsid w:val="00FD5C4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FD5C4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99"/>
    <w:rsid w:val="00FD5C4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D5C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FD5C44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99"/>
    <w:qFormat/>
    <w:rsid w:val="00FD5C4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99"/>
    <w:qFormat/>
    <w:rsid w:val="00FD5C44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99"/>
    <w:qFormat/>
    <w:rsid w:val="00FD5C44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99"/>
    <w:qFormat/>
    <w:rsid w:val="00FD5C44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FD5C44"/>
    <w:rPr>
      <w:b/>
      <w:bCs/>
      <w:smallCaps/>
      <w:spacing w:val="5"/>
    </w:rPr>
  </w:style>
  <w:style w:type="character" w:customStyle="1" w:styleId="BibliografiaZnak">
    <w:name w:val="Bibliografia Znak"/>
    <w:basedOn w:val="Domylnaczcionkaakapitu"/>
    <w:link w:val="Bibliografia"/>
    <w:uiPriority w:val="99"/>
    <w:rsid w:val="00FD5C44"/>
  </w:style>
  <w:style w:type="paragraph" w:styleId="Nagwekspisutreci">
    <w:name w:val="TOC Heading"/>
    <w:basedOn w:val="Nagwek1"/>
    <w:next w:val="Normalny"/>
    <w:uiPriority w:val="39"/>
    <w:unhideWhenUsed/>
    <w:qFormat/>
    <w:rsid w:val="00FD5C44"/>
    <w:pPr>
      <w:spacing w:line="276" w:lineRule="auto"/>
      <w:outlineLvl w:val="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6320B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7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0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3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038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2296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Stasiak-Cieślak</dc:creator>
  <cp:lastModifiedBy>Beata Stasiak-Cieślak</cp:lastModifiedBy>
  <cp:revision>3</cp:revision>
  <cp:lastPrinted>2020-09-27T15:41:00Z</cp:lastPrinted>
  <dcterms:created xsi:type="dcterms:W3CDTF">2020-10-19T15:30:00Z</dcterms:created>
  <dcterms:modified xsi:type="dcterms:W3CDTF">2020-10-19T15:39:00Z</dcterms:modified>
</cp:coreProperties>
</file>