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4BFD0" w14:textId="1ACEB698" w:rsidR="00CD4FAE" w:rsidRPr="00AA5547" w:rsidRDefault="00CD4FAE" w:rsidP="00CD4FAE">
      <w:pPr>
        <w:pStyle w:val="Tytu"/>
        <w:spacing w:before="120" w:line="312" w:lineRule="auto"/>
        <w:rPr>
          <w:rFonts w:ascii="Verdana" w:hAnsi="Verdana"/>
          <w:b w:val="0"/>
          <w:bCs w:val="0"/>
          <w:sz w:val="28"/>
          <w:szCs w:val="28"/>
        </w:rPr>
      </w:pPr>
      <w:r w:rsidRPr="00CD4FAE">
        <w:rPr>
          <w:rFonts w:ascii="Verdana" w:hAnsi="Verdana"/>
          <w:sz w:val="28"/>
          <w:szCs w:val="28"/>
        </w:rPr>
        <w:t>Formularz zgłaszania uwag do projektu Ustawy o asystencji osobistej osób z niepełnosprawnościami</w:t>
      </w:r>
      <w:r w:rsidR="00167F8B">
        <w:rPr>
          <w:rFonts w:ascii="Verdana" w:hAnsi="Verdana"/>
          <w:sz w:val="28"/>
          <w:szCs w:val="28"/>
        </w:rPr>
        <w:t xml:space="preserve"> </w:t>
      </w:r>
      <w:r w:rsidR="00A622C3" w:rsidRPr="00AA5547">
        <w:rPr>
          <w:rFonts w:ascii="Verdana" w:hAnsi="Verdana"/>
        </w:rPr>
        <w:t>(</w:t>
      </w:r>
      <w:r w:rsidR="00AA5547" w:rsidRPr="00AA5547">
        <w:rPr>
          <w:rFonts w:ascii="Verdana" w:hAnsi="Verdana"/>
        </w:rPr>
        <w:t xml:space="preserve">nr projektu: </w:t>
      </w:r>
      <w:r w:rsidR="00A622C3" w:rsidRPr="00AA5547">
        <w:rPr>
          <w:rFonts w:ascii="Verdana" w:hAnsi="Verdana"/>
        </w:rPr>
        <w:t>UD 168)</w:t>
      </w:r>
    </w:p>
    <w:p w14:paraId="4EFF5AC4" w14:textId="77777777" w:rsidR="00CD4FAE" w:rsidRPr="00CD4FAE" w:rsidRDefault="00CD4FAE" w:rsidP="00CD4FAE">
      <w:pPr>
        <w:pStyle w:val="Tytu"/>
        <w:spacing w:before="120" w:line="312" w:lineRule="auto"/>
        <w:rPr>
          <w:rFonts w:ascii="Verdana" w:hAnsi="Verdana"/>
          <w:b w:val="0"/>
          <w:bCs w:val="0"/>
          <w:sz w:val="22"/>
          <w:szCs w:val="22"/>
        </w:rPr>
      </w:pPr>
      <w:r w:rsidRPr="00CD4FAE">
        <w:rPr>
          <w:rFonts w:ascii="Verdana" w:hAnsi="Verdana"/>
          <w:b w:val="0"/>
          <w:bCs w:val="0"/>
          <w:sz w:val="22"/>
          <w:szCs w:val="22"/>
        </w:rPr>
        <w:t>wersja Word</w:t>
      </w:r>
    </w:p>
    <w:p w14:paraId="3549E0A1" w14:textId="77777777" w:rsidR="00CD4FAE" w:rsidRDefault="00CD4FAE" w:rsidP="00CD4FAE">
      <w:pPr>
        <w:rPr>
          <w:rFonts w:ascii="Verdana" w:hAnsi="Verdana"/>
          <w:b/>
          <w:bCs/>
        </w:rPr>
      </w:pPr>
    </w:p>
    <w:p w14:paraId="6E3B48A4" w14:textId="77777777" w:rsidR="00CD4FAE" w:rsidRPr="00CD4FAE" w:rsidRDefault="00CD4FAE" w:rsidP="00CD4FAE">
      <w:pPr>
        <w:rPr>
          <w:rFonts w:ascii="Verdana" w:hAnsi="Verdana"/>
          <w:b/>
          <w:bCs/>
        </w:rPr>
      </w:pPr>
      <w:r w:rsidRPr="00CD4FAE">
        <w:rPr>
          <w:rFonts w:ascii="Verdana" w:hAnsi="Verdana"/>
          <w:b/>
          <w:bCs/>
        </w:rPr>
        <w:t>Nazwa podmiotu (lub Imię i nazwisko) zgłaszającego uwagi:</w:t>
      </w:r>
    </w:p>
    <w:p w14:paraId="6F5FD105" w14:textId="77777777" w:rsidR="0032633F" w:rsidRPr="00B464CD" w:rsidRDefault="0032633F" w:rsidP="0032633F">
      <w:pPr>
        <w:rPr>
          <w:rFonts w:ascii="Verdana" w:hAnsi="Verdana"/>
          <w:b/>
          <w:bCs/>
        </w:rPr>
      </w:pPr>
      <w:r w:rsidRPr="00B464CD">
        <w:rPr>
          <w:rFonts w:ascii="Verdana" w:hAnsi="Verdana"/>
          <w:b/>
          <w:bCs/>
        </w:rPr>
        <w:t>KRAJOWA RADA KONSULTACYJNA DS. OSÓB Z NIEPEŁNOSPRAWNOŚCIAMI</w:t>
      </w:r>
    </w:p>
    <w:p w14:paraId="13E0DEC9" w14:textId="77777777" w:rsidR="00CD4FAE" w:rsidRDefault="00CD4FAE" w:rsidP="00CD4FAE">
      <w:pPr>
        <w:rPr>
          <w:rFonts w:ascii="Verdana" w:hAnsi="Verdana" w:cstheme="minorHAnsi"/>
          <w:b/>
          <w:bCs/>
        </w:rPr>
      </w:pPr>
      <w:r w:rsidRPr="00CD4FAE">
        <w:rPr>
          <w:rFonts w:ascii="Verdana" w:hAnsi="Verdana" w:cstheme="minorHAnsi"/>
          <w:b/>
          <w:bCs/>
        </w:rPr>
        <w:t>Zgłaszane uwagi i propozycje zmian</w:t>
      </w:r>
      <w:r>
        <w:rPr>
          <w:rFonts w:ascii="Verdana" w:hAnsi="Verdana" w:cstheme="minorHAnsi"/>
          <w:b/>
          <w:bCs/>
        </w:rPr>
        <w:t xml:space="preserve"> do projektów Ustawy, Uzasadnienia lub Oceny Skutków Regulacji (OSR):</w:t>
      </w:r>
    </w:p>
    <w:p w14:paraId="34CF6F35" w14:textId="77777777" w:rsidR="00CD4FAE" w:rsidRPr="00CD4FAE" w:rsidRDefault="00CD4FAE" w:rsidP="00CD4FAE">
      <w:pPr>
        <w:rPr>
          <w:rFonts w:ascii="Verdana" w:hAnsi="Verdana" w:cstheme="minorHAnsi"/>
          <w:sz w:val="20"/>
          <w:szCs w:val="20"/>
        </w:rPr>
      </w:pPr>
      <w:r w:rsidRPr="00CD4FAE">
        <w:rPr>
          <w:rFonts w:ascii="Verdana" w:hAnsi="Verdana" w:cstheme="minorHAnsi"/>
          <w:b/>
          <w:bCs/>
          <w:sz w:val="20"/>
          <w:szCs w:val="20"/>
        </w:rPr>
        <w:t>Uwaga:</w:t>
      </w:r>
      <w:r w:rsidRPr="00CD4FAE">
        <w:rPr>
          <w:rFonts w:ascii="Verdana" w:hAnsi="Verdana" w:cstheme="minorHAnsi"/>
          <w:sz w:val="20"/>
          <w:szCs w:val="20"/>
        </w:rPr>
        <w:t xml:space="preserve"> kolumny „Artykuł”, „Ustęp” oraz „Litera” są wypełniane jedynie w </w:t>
      </w:r>
      <w:r>
        <w:rPr>
          <w:rFonts w:ascii="Verdana" w:hAnsi="Verdana" w:cstheme="minorHAnsi"/>
          <w:sz w:val="20"/>
          <w:szCs w:val="20"/>
        </w:rPr>
        <w:t>stosunku do</w:t>
      </w:r>
      <w:r w:rsidRPr="00CD4FAE">
        <w:rPr>
          <w:rFonts w:ascii="Verdana" w:hAnsi="Verdana" w:cstheme="minorHAnsi"/>
          <w:sz w:val="20"/>
          <w:szCs w:val="20"/>
        </w:rPr>
        <w:t xml:space="preserve"> uwag do treści Ustawy</w:t>
      </w:r>
    </w:p>
    <w:tbl>
      <w:tblPr>
        <w:tblStyle w:val="Tabela-Siatka"/>
        <w:tblW w:w="0" w:type="auto"/>
        <w:tblLook w:val="04A0" w:firstRow="1" w:lastRow="0" w:firstColumn="1" w:lastColumn="0" w:noHBand="0" w:noVBand="1"/>
      </w:tblPr>
      <w:tblGrid>
        <w:gridCol w:w="1204"/>
        <w:gridCol w:w="1390"/>
        <w:gridCol w:w="868"/>
        <w:gridCol w:w="735"/>
        <w:gridCol w:w="733"/>
        <w:gridCol w:w="729"/>
        <w:gridCol w:w="823"/>
        <w:gridCol w:w="3240"/>
        <w:gridCol w:w="3332"/>
        <w:gridCol w:w="3074"/>
      </w:tblGrid>
      <w:tr w:rsidR="00D91209" w14:paraId="6522C141" w14:textId="77777777" w:rsidTr="00086024">
        <w:trPr>
          <w:trHeight w:val="300"/>
          <w:tblHeader/>
        </w:trPr>
        <w:tc>
          <w:tcPr>
            <w:tcW w:w="1297" w:type="dxa"/>
            <w:tcBorders>
              <w:top w:val="single" w:sz="12" w:space="0" w:color="auto"/>
              <w:left w:val="single" w:sz="12" w:space="0" w:color="auto"/>
              <w:bottom w:val="single" w:sz="12" w:space="0" w:color="auto"/>
            </w:tcBorders>
            <w:shd w:val="clear" w:color="auto" w:fill="E2EFD9" w:themeFill="accent6" w:themeFillTint="33"/>
          </w:tcPr>
          <w:p w14:paraId="14EA01D9" w14:textId="77777777" w:rsidR="00CD4FAE" w:rsidRPr="00CD4FAE" w:rsidRDefault="00CD4FAE" w:rsidP="005E340B">
            <w:pPr>
              <w:rPr>
                <w:rFonts w:ascii="Verdana" w:hAnsi="Verdana" w:cstheme="minorHAnsi"/>
              </w:rPr>
            </w:pPr>
            <w:r w:rsidRPr="00CD4FAE">
              <w:rPr>
                <w:rFonts w:ascii="Verdana" w:hAnsi="Verdana" w:cstheme="minorHAnsi"/>
              </w:rPr>
              <w:t>Lp.</w:t>
            </w:r>
          </w:p>
        </w:tc>
        <w:tc>
          <w:tcPr>
            <w:tcW w:w="1435" w:type="dxa"/>
            <w:tcBorders>
              <w:top w:val="single" w:sz="12" w:space="0" w:color="auto"/>
              <w:bottom w:val="single" w:sz="12" w:space="0" w:color="auto"/>
            </w:tcBorders>
            <w:shd w:val="clear" w:color="auto" w:fill="E2EFD9" w:themeFill="accent6" w:themeFillTint="33"/>
          </w:tcPr>
          <w:p w14:paraId="7055A125" w14:textId="77777777" w:rsidR="00CD4FAE" w:rsidRPr="00CD4FAE" w:rsidRDefault="00CD4FAE" w:rsidP="005E340B">
            <w:pPr>
              <w:rPr>
                <w:rFonts w:ascii="Verdana" w:hAnsi="Verdana" w:cs="Calibri"/>
                <w:color w:val="000000"/>
                <w:sz w:val="20"/>
                <w:szCs w:val="20"/>
              </w:rPr>
            </w:pPr>
            <w:r w:rsidRPr="00CD4FAE">
              <w:rPr>
                <w:rFonts w:ascii="Verdana" w:hAnsi="Verdana" w:cs="Calibri"/>
                <w:color w:val="000000"/>
                <w:sz w:val="20"/>
                <w:szCs w:val="20"/>
              </w:rPr>
              <w:t>Dokument</w:t>
            </w:r>
          </w:p>
        </w:tc>
        <w:tc>
          <w:tcPr>
            <w:tcW w:w="869" w:type="dxa"/>
            <w:tcBorders>
              <w:top w:val="single" w:sz="12" w:space="0" w:color="auto"/>
              <w:bottom w:val="single" w:sz="12" w:space="0" w:color="auto"/>
            </w:tcBorders>
            <w:shd w:val="clear" w:color="auto" w:fill="E2EFD9" w:themeFill="accent6" w:themeFillTint="33"/>
          </w:tcPr>
          <w:p w14:paraId="2013F4F1" w14:textId="77777777" w:rsidR="00CD4FAE" w:rsidRPr="00CD4FAE" w:rsidRDefault="00CD4FAE" w:rsidP="005E340B">
            <w:pPr>
              <w:rPr>
                <w:rFonts w:ascii="Verdana" w:hAnsi="Verdana" w:cstheme="minorHAnsi"/>
                <w:sz w:val="18"/>
                <w:szCs w:val="18"/>
              </w:rPr>
            </w:pPr>
            <w:r w:rsidRPr="00CD4FAE">
              <w:rPr>
                <w:rFonts w:ascii="Verdana" w:hAnsi="Verdana" w:cs="Calibri"/>
                <w:color w:val="000000"/>
                <w:sz w:val="18"/>
                <w:szCs w:val="18"/>
              </w:rPr>
              <w:t>Artykuł</w:t>
            </w:r>
          </w:p>
        </w:tc>
        <w:tc>
          <w:tcPr>
            <w:tcW w:w="736" w:type="dxa"/>
            <w:tcBorders>
              <w:top w:val="single" w:sz="12" w:space="0" w:color="auto"/>
              <w:bottom w:val="single" w:sz="12" w:space="0" w:color="auto"/>
            </w:tcBorders>
            <w:shd w:val="clear" w:color="auto" w:fill="E2EFD9" w:themeFill="accent6" w:themeFillTint="33"/>
          </w:tcPr>
          <w:p w14:paraId="38A875A0" w14:textId="77777777" w:rsidR="00CD4FAE" w:rsidRPr="00CD4FAE" w:rsidRDefault="00CD4FAE" w:rsidP="005E340B">
            <w:pPr>
              <w:rPr>
                <w:rFonts w:ascii="Verdana" w:hAnsi="Verdana" w:cs="Calibri"/>
                <w:color w:val="000000"/>
                <w:sz w:val="18"/>
                <w:szCs w:val="18"/>
              </w:rPr>
            </w:pPr>
            <w:r w:rsidRPr="00CD4FAE">
              <w:rPr>
                <w:rFonts w:ascii="Verdana" w:hAnsi="Verdana" w:cs="Calibri"/>
                <w:color w:val="000000"/>
                <w:sz w:val="18"/>
                <w:szCs w:val="18"/>
              </w:rPr>
              <w:t>Ustęp</w:t>
            </w:r>
          </w:p>
        </w:tc>
        <w:tc>
          <w:tcPr>
            <w:tcW w:w="734" w:type="dxa"/>
            <w:tcBorders>
              <w:top w:val="single" w:sz="12" w:space="0" w:color="auto"/>
              <w:bottom w:val="single" w:sz="12" w:space="0" w:color="auto"/>
            </w:tcBorders>
            <w:shd w:val="clear" w:color="auto" w:fill="E2EFD9" w:themeFill="accent6" w:themeFillTint="33"/>
          </w:tcPr>
          <w:p w14:paraId="31B55E2E" w14:textId="77777777" w:rsidR="00CD4FAE" w:rsidRPr="00CD4FAE" w:rsidRDefault="00CD4FAE" w:rsidP="005E340B">
            <w:pPr>
              <w:rPr>
                <w:rFonts w:ascii="Verdana" w:hAnsi="Verdana" w:cs="Calibri"/>
                <w:color w:val="000000"/>
                <w:sz w:val="18"/>
                <w:szCs w:val="18"/>
              </w:rPr>
            </w:pPr>
            <w:r w:rsidRPr="00CD4FAE">
              <w:rPr>
                <w:rFonts w:ascii="Verdana" w:hAnsi="Verdana" w:cs="Calibri"/>
                <w:color w:val="000000"/>
                <w:sz w:val="18"/>
                <w:szCs w:val="18"/>
              </w:rPr>
              <w:t>Punkt</w:t>
            </w:r>
          </w:p>
        </w:tc>
        <w:tc>
          <w:tcPr>
            <w:tcW w:w="729" w:type="dxa"/>
            <w:tcBorders>
              <w:top w:val="single" w:sz="12" w:space="0" w:color="auto"/>
              <w:bottom w:val="single" w:sz="12" w:space="0" w:color="auto"/>
            </w:tcBorders>
            <w:shd w:val="clear" w:color="auto" w:fill="E2EFD9" w:themeFill="accent6" w:themeFillTint="33"/>
          </w:tcPr>
          <w:p w14:paraId="15EAE980" w14:textId="77777777" w:rsidR="00CD4FAE" w:rsidRPr="00CD4FAE" w:rsidRDefault="00CD4FAE" w:rsidP="005E340B">
            <w:pPr>
              <w:rPr>
                <w:rFonts w:ascii="Verdana" w:hAnsi="Verdana" w:cs="Calibri"/>
                <w:color w:val="000000"/>
                <w:sz w:val="18"/>
                <w:szCs w:val="18"/>
              </w:rPr>
            </w:pPr>
            <w:r w:rsidRPr="00CD4FAE">
              <w:rPr>
                <w:rFonts w:ascii="Verdana" w:hAnsi="Verdana" w:cs="Calibri"/>
                <w:color w:val="000000"/>
                <w:sz w:val="18"/>
                <w:szCs w:val="18"/>
              </w:rPr>
              <w:t>Litera</w:t>
            </w:r>
          </w:p>
        </w:tc>
        <w:tc>
          <w:tcPr>
            <w:tcW w:w="824" w:type="dxa"/>
            <w:tcBorders>
              <w:top w:val="single" w:sz="12" w:space="0" w:color="auto"/>
              <w:bottom w:val="single" w:sz="12" w:space="0" w:color="auto"/>
            </w:tcBorders>
            <w:shd w:val="clear" w:color="auto" w:fill="E2EFD9" w:themeFill="accent6" w:themeFillTint="33"/>
          </w:tcPr>
          <w:p w14:paraId="700C7E5B" w14:textId="77777777" w:rsidR="00CD4FAE" w:rsidRPr="00CD4FAE" w:rsidRDefault="00CD4FAE" w:rsidP="005E340B">
            <w:pPr>
              <w:rPr>
                <w:rFonts w:ascii="Verdana" w:hAnsi="Verdana" w:cs="Calibri"/>
                <w:color w:val="000000"/>
                <w:sz w:val="18"/>
                <w:szCs w:val="18"/>
              </w:rPr>
            </w:pPr>
            <w:r w:rsidRPr="00CD4FAE">
              <w:rPr>
                <w:rFonts w:ascii="Verdana" w:hAnsi="Verdana" w:cs="Calibri"/>
                <w:color w:val="000000"/>
                <w:sz w:val="18"/>
                <w:szCs w:val="18"/>
              </w:rPr>
              <w:t>Strona</w:t>
            </w:r>
          </w:p>
        </w:tc>
        <w:tc>
          <w:tcPr>
            <w:tcW w:w="3026" w:type="dxa"/>
            <w:tcBorders>
              <w:top w:val="single" w:sz="12" w:space="0" w:color="auto"/>
              <w:bottom w:val="single" w:sz="12" w:space="0" w:color="auto"/>
            </w:tcBorders>
            <w:shd w:val="clear" w:color="auto" w:fill="E2EFD9" w:themeFill="accent6" w:themeFillTint="33"/>
          </w:tcPr>
          <w:p w14:paraId="2A58655E" w14:textId="77777777" w:rsidR="00CD4FAE" w:rsidRPr="00CD4FAE" w:rsidRDefault="00CD4FAE" w:rsidP="005E340B">
            <w:pPr>
              <w:rPr>
                <w:rFonts w:ascii="Verdana" w:hAnsi="Verdana" w:cstheme="minorHAnsi"/>
                <w:b/>
                <w:bCs/>
              </w:rPr>
            </w:pPr>
            <w:r w:rsidRPr="00CD4FAE">
              <w:rPr>
                <w:rFonts w:ascii="Verdana" w:hAnsi="Verdana" w:cs="Calibri"/>
                <w:b/>
                <w:bCs/>
                <w:color w:val="000000"/>
              </w:rPr>
              <w:t>Aktualna treść</w:t>
            </w:r>
          </w:p>
        </w:tc>
        <w:tc>
          <w:tcPr>
            <w:tcW w:w="3470" w:type="dxa"/>
            <w:tcBorders>
              <w:top w:val="single" w:sz="12" w:space="0" w:color="auto"/>
              <w:bottom w:val="single" w:sz="12" w:space="0" w:color="auto"/>
            </w:tcBorders>
            <w:shd w:val="clear" w:color="auto" w:fill="E2EFD9" w:themeFill="accent6" w:themeFillTint="33"/>
          </w:tcPr>
          <w:p w14:paraId="1C3587D0" w14:textId="77777777" w:rsidR="00CD4FAE" w:rsidRPr="00CD4FAE" w:rsidRDefault="00CD4FAE" w:rsidP="005E340B">
            <w:pPr>
              <w:rPr>
                <w:rFonts w:ascii="Verdana" w:hAnsi="Verdana" w:cstheme="minorHAnsi"/>
                <w:b/>
                <w:bCs/>
              </w:rPr>
            </w:pPr>
            <w:r w:rsidRPr="00CD4FAE">
              <w:rPr>
                <w:rFonts w:ascii="Verdana" w:hAnsi="Verdana" w:cs="Calibri"/>
                <w:b/>
                <w:bCs/>
                <w:color w:val="000000"/>
              </w:rPr>
              <w:t>Proponowana treść</w:t>
            </w:r>
          </w:p>
        </w:tc>
        <w:tc>
          <w:tcPr>
            <w:tcW w:w="3254" w:type="dxa"/>
            <w:tcBorders>
              <w:top w:val="single" w:sz="12" w:space="0" w:color="auto"/>
              <w:bottom w:val="single" w:sz="12" w:space="0" w:color="auto"/>
              <w:right w:val="single" w:sz="12" w:space="0" w:color="auto"/>
            </w:tcBorders>
            <w:shd w:val="clear" w:color="auto" w:fill="E2EFD9" w:themeFill="accent6" w:themeFillTint="33"/>
          </w:tcPr>
          <w:p w14:paraId="4CA80709" w14:textId="77777777" w:rsidR="00CD4FAE" w:rsidRPr="00CD4FAE" w:rsidRDefault="00CD4FAE" w:rsidP="005E340B">
            <w:pPr>
              <w:rPr>
                <w:rFonts w:ascii="Verdana" w:hAnsi="Verdana" w:cstheme="minorHAnsi"/>
                <w:b/>
                <w:bCs/>
              </w:rPr>
            </w:pPr>
            <w:r w:rsidRPr="00CD4FAE">
              <w:rPr>
                <w:rFonts w:ascii="Verdana" w:hAnsi="Verdana" w:cs="Calibri"/>
                <w:b/>
                <w:bCs/>
                <w:color w:val="000000"/>
              </w:rPr>
              <w:t>Uzasadnienie dla zmiany</w:t>
            </w:r>
          </w:p>
        </w:tc>
      </w:tr>
      <w:tr w:rsidR="00F22615" w:rsidRPr="00167F8B" w14:paraId="1AB39078" w14:textId="77777777" w:rsidTr="00086024">
        <w:trPr>
          <w:trHeight w:val="300"/>
        </w:trPr>
        <w:tc>
          <w:tcPr>
            <w:tcW w:w="1297" w:type="dxa"/>
            <w:tcBorders>
              <w:left w:val="single" w:sz="12" w:space="0" w:color="auto"/>
            </w:tcBorders>
          </w:tcPr>
          <w:p w14:paraId="784C3821" w14:textId="77777777" w:rsidR="00A063ED" w:rsidRPr="00167F8B" w:rsidRDefault="00A063ED" w:rsidP="00167F8B">
            <w:pPr>
              <w:pStyle w:val="Akapitzlist"/>
              <w:numPr>
                <w:ilvl w:val="0"/>
                <w:numId w:val="6"/>
              </w:numPr>
              <w:spacing w:line="276" w:lineRule="auto"/>
              <w:ind w:left="0" w:firstLine="0"/>
              <w:rPr>
                <w:rFonts w:ascii="Verdana" w:hAnsi="Verdana" w:cstheme="minorHAnsi"/>
                <w:sz w:val="18"/>
                <w:szCs w:val="18"/>
              </w:rPr>
            </w:pPr>
          </w:p>
        </w:tc>
        <w:tc>
          <w:tcPr>
            <w:tcW w:w="1435" w:type="dxa"/>
          </w:tcPr>
          <w:p w14:paraId="1F12319E" w14:textId="24592923" w:rsidR="00A063ED" w:rsidRPr="00167F8B" w:rsidRDefault="00A063ED" w:rsidP="00167F8B">
            <w:pPr>
              <w:spacing w:line="276" w:lineRule="auto"/>
              <w:rPr>
                <w:rFonts w:ascii="Verdana" w:hAnsi="Verdana" w:cstheme="minorHAnsi"/>
                <w:sz w:val="18"/>
                <w:szCs w:val="18"/>
              </w:rPr>
            </w:pPr>
            <w:r w:rsidRPr="00167F8B">
              <w:rPr>
                <w:rFonts w:ascii="Verdana" w:hAnsi="Verdana" w:cstheme="minorHAnsi"/>
                <w:sz w:val="18"/>
                <w:szCs w:val="18"/>
              </w:rPr>
              <w:t>Projekt ustawy</w:t>
            </w:r>
          </w:p>
        </w:tc>
        <w:tc>
          <w:tcPr>
            <w:tcW w:w="869" w:type="dxa"/>
          </w:tcPr>
          <w:p w14:paraId="180635F8" w14:textId="71653714" w:rsidR="00A063ED" w:rsidRPr="00167F8B" w:rsidRDefault="00167F8B" w:rsidP="00167F8B">
            <w:pPr>
              <w:spacing w:line="276" w:lineRule="auto"/>
              <w:rPr>
                <w:rFonts w:ascii="Verdana" w:hAnsi="Verdana" w:cstheme="minorHAnsi"/>
                <w:sz w:val="18"/>
                <w:szCs w:val="18"/>
              </w:rPr>
            </w:pPr>
            <w:r w:rsidRPr="00167F8B">
              <w:rPr>
                <w:rFonts w:ascii="Verdana" w:hAnsi="Verdana" w:cstheme="minorHAnsi"/>
                <w:sz w:val="18"/>
                <w:szCs w:val="18"/>
              </w:rPr>
              <w:t>Uwaga ogólna</w:t>
            </w:r>
          </w:p>
        </w:tc>
        <w:tc>
          <w:tcPr>
            <w:tcW w:w="736" w:type="dxa"/>
          </w:tcPr>
          <w:p w14:paraId="41512E14" w14:textId="77777777" w:rsidR="00A063ED" w:rsidRPr="00167F8B" w:rsidRDefault="00A063ED" w:rsidP="00167F8B">
            <w:pPr>
              <w:spacing w:line="276" w:lineRule="auto"/>
              <w:rPr>
                <w:rFonts w:ascii="Verdana" w:hAnsi="Verdana" w:cstheme="minorHAnsi"/>
                <w:sz w:val="18"/>
                <w:szCs w:val="18"/>
              </w:rPr>
            </w:pPr>
          </w:p>
        </w:tc>
        <w:tc>
          <w:tcPr>
            <w:tcW w:w="734" w:type="dxa"/>
          </w:tcPr>
          <w:p w14:paraId="62619DF0" w14:textId="77777777" w:rsidR="00A063ED" w:rsidRPr="00167F8B" w:rsidRDefault="00A063ED" w:rsidP="00167F8B">
            <w:pPr>
              <w:spacing w:line="276" w:lineRule="auto"/>
              <w:rPr>
                <w:rFonts w:ascii="Verdana" w:hAnsi="Verdana" w:cstheme="minorHAnsi"/>
                <w:sz w:val="18"/>
                <w:szCs w:val="18"/>
              </w:rPr>
            </w:pPr>
          </w:p>
        </w:tc>
        <w:tc>
          <w:tcPr>
            <w:tcW w:w="729" w:type="dxa"/>
          </w:tcPr>
          <w:p w14:paraId="55F4F6DF" w14:textId="77777777" w:rsidR="00A063ED" w:rsidRPr="00167F8B" w:rsidRDefault="00A063ED" w:rsidP="00167F8B">
            <w:pPr>
              <w:spacing w:line="276" w:lineRule="auto"/>
              <w:rPr>
                <w:rFonts w:ascii="Verdana" w:hAnsi="Verdana" w:cstheme="minorHAnsi"/>
                <w:sz w:val="18"/>
                <w:szCs w:val="18"/>
              </w:rPr>
            </w:pPr>
          </w:p>
        </w:tc>
        <w:tc>
          <w:tcPr>
            <w:tcW w:w="824" w:type="dxa"/>
          </w:tcPr>
          <w:p w14:paraId="31AFBE6D" w14:textId="77777777" w:rsidR="00A063ED" w:rsidRPr="00167F8B" w:rsidRDefault="00A063ED" w:rsidP="00167F8B">
            <w:pPr>
              <w:spacing w:line="276" w:lineRule="auto"/>
              <w:rPr>
                <w:rFonts w:ascii="Verdana" w:hAnsi="Verdana" w:cstheme="minorHAnsi"/>
                <w:sz w:val="18"/>
                <w:szCs w:val="18"/>
              </w:rPr>
            </w:pPr>
          </w:p>
        </w:tc>
        <w:tc>
          <w:tcPr>
            <w:tcW w:w="3026" w:type="dxa"/>
          </w:tcPr>
          <w:p w14:paraId="3E292747" w14:textId="77777777" w:rsidR="00A063ED" w:rsidRPr="00167F8B" w:rsidRDefault="00A063ED" w:rsidP="00167F8B">
            <w:pPr>
              <w:pStyle w:val="USTustnpkodeksu"/>
              <w:spacing w:line="276" w:lineRule="auto"/>
              <w:ind w:firstLine="0"/>
              <w:rPr>
                <w:rFonts w:ascii="Verdana" w:hAnsi="Verdana"/>
                <w:sz w:val="18"/>
                <w:szCs w:val="18"/>
              </w:rPr>
            </w:pPr>
          </w:p>
        </w:tc>
        <w:tc>
          <w:tcPr>
            <w:tcW w:w="3470" w:type="dxa"/>
          </w:tcPr>
          <w:p w14:paraId="4BD493CD" w14:textId="77777777" w:rsidR="00A063ED" w:rsidRPr="00167F8B" w:rsidRDefault="00A063ED" w:rsidP="00167F8B">
            <w:pPr>
              <w:pStyle w:val="USTustnpkodeksu"/>
              <w:spacing w:line="276" w:lineRule="auto"/>
              <w:ind w:firstLine="0"/>
              <w:rPr>
                <w:rFonts w:ascii="Verdana" w:hAnsi="Verdana"/>
                <w:sz w:val="18"/>
                <w:szCs w:val="18"/>
              </w:rPr>
            </w:pPr>
          </w:p>
        </w:tc>
        <w:tc>
          <w:tcPr>
            <w:tcW w:w="3254" w:type="dxa"/>
            <w:tcBorders>
              <w:right w:val="single" w:sz="12" w:space="0" w:color="auto"/>
            </w:tcBorders>
          </w:tcPr>
          <w:p w14:paraId="4619DBE0" w14:textId="77777777" w:rsidR="00167F8B" w:rsidRPr="00167F8B" w:rsidRDefault="00167F8B" w:rsidP="00167F8B">
            <w:pPr>
              <w:spacing w:line="276" w:lineRule="auto"/>
              <w:rPr>
                <w:rFonts w:ascii="Verdana" w:hAnsi="Verdana"/>
                <w:sz w:val="18"/>
                <w:szCs w:val="18"/>
              </w:rPr>
            </w:pPr>
            <w:r w:rsidRPr="00167F8B">
              <w:rPr>
                <w:rFonts w:ascii="Verdana" w:eastAsia="Verdana" w:hAnsi="Verdana" w:cs="Verdana"/>
                <w:color w:val="000000" w:themeColor="text1"/>
                <w:sz w:val="18"/>
                <w:szCs w:val="18"/>
              </w:rPr>
              <w:t>Projekt przewiduje, że podobnie jak przy świadczeniu wspierającym przy przyznawaniu prawa do asystencji osobistej wykorzystana będzie skala ustalania poziomu potrzeby wsparcia. Wykorzystania tej bazującej na ocenie funkcjonalnej skali należy ocenić pozytywnie.</w:t>
            </w:r>
          </w:p>
          <w:p w14:paraId="6914F531" w14:textId="77777777" w:rsidR="00167F8B" w:rsidRPr="00167F8B" w:rsidRDefault="00167F8B" w:rsidP="00167F8B">
            <w:pPr>
              <w:spacing w:line="276" w:lineRule="auto"/>
              <w:rPr>
                <w:rFonts w:ascii="Verdana" w:hAnsi="Verdana"/>
                <w:sz w:val="18"/>
                <w:szCs w:val="18"/>
              </w:rPr>
            </w:pPr>
            <w:r w:rsidRPr="00167F8B">
              <w:rPr>
                <w:rFonts w:ascii="Verdana" w:eastAsia="Verdana" w:hAnsi="Verdana" w:cs="Verdana"/>
                <w:color w:val="000000" w:themeColor="text1"/>
                <w:sz w:val="18"/>
                <w:szCs w:val="18"/>
              </w:rPr>
              <w:t>Jednak konieczne jest podkreślenia dwóch kwestii.</w:t>
            </w:r>
          </w:p>
          <w:p w14:paraId="640F4A51" w14:textId="77777777" w:rsidR="00167F8B" w:rsidRPr="00167F8B" w:rsidRDefault="00167F8B" w:rsidP="00167F8B">
            <w:pPr>
              <w:spacing w:line="276" w:lineRule="auto"/>
              <w:rPr>
                <w:rFonts w:ascii="Verdana" w:hAnsi="Verdana"/>
                <w:sz w:val="18"/>
                <w:szCs w:val="18"/>
              </w:rPr>
            </w:pPr>
            <w:r w:rsidRPr="00167F8B">
              <w:rPr>
                <w:rFonts w:ascii="Verdana" w:eastAsia="Verdana" w:hAnsi="Verdana" w:cs="Verdana"/>
                <w:color w:val="000000" w:themeColor="text1"/>
                <w:sz w:val="18"/>
                <w:szCs w:val="18"/>
              </w:rPr>
              <w:t xml:space="preserve">Po pierwsze, niezbędne jest poprawienie procesu wydanie decyzji o ustaleniu potrzeby wsparcia, w szczególności zapewnienia standaryzacji pracy zespołów ustalających poziom potrzeby wsparcia. </w:t>
            </w:r>
          </w:p>
          <w:p w14:paraId="39A2E662" w14:textId="77777777" w:rsidR="00167F8B" w:rsidRPr="00167F8B" w:rsidRDefault="00167F8B" w:rsidP="00167F8B">
            <w:pPr>
              <w:spacing w:line="276" w:lineRule="auto"/>
              <w:rPr>
                <w:rFonts w:ascii="Verdana" w:hAnsi="Verdana"/>
                <w:sz w:val="18"/>
                <w:szCs w:val="18"/>
              </w:rPr>
            </w:pPr>
            <w:r w:rsidRPr="00167F8B">
              <w:rPr>
                <w:rFonts w:ascii="Verdana" w:eastAsia="Verdana" w:hAnsi="Verdana" w:cs="Verdana"/>
                <w:color w:val="000000" w:themeColor="text1"/>
                <w:sz w:val="18"/>
                <w:szCs w:val="18"/>
              </w:rPr>
              <w:t xml:space="preserve">Drugim bardzo istotnym aspektem jest zastosowania przy drugiej formie wsparcia opartej na ww., skali ponownie </w:t>
            </w:r>
            <w:r w:rsidRPr="00167F8B">
              <w:rPr>
                <w:rFonts w:ascii="Verdana" w:eastAsia="Verdana" w:hAnsi="Verdana" w:cs="Verdana"/>
                <w:color w:val="000000" w:themeColor="text1"/>
                <w:sz w:val="18"/>
                <w:szCs w:val="18"/>
              </w:rPr>
              <w:lastRenderedPageBreak/>
              <w:t>bardzo wysokiego progu wejścia.</w:t>
            </w:r>
          </w:p>
          <w:p w14:paraId="396D1917" w14:textId="77777777" w:rsidR="00167F8B" w:rsidRPr="00167F8B" w:rsidRDefault="00167F8B" w:rsidP="00167F8B">
            <w:pPr>
              <w:spacing w:line="276" w:lineRule="auto"/>
              <w:rPr>
                <w:rFonts w:ascii="Verdana" w:hAnsi="Verdana"/>
                <w:sz w:val="18"/>
                <w:szCs w:val="18"/>
              </w:rPr>
            </w:pPr>
            <w:r w:rsidRPr="00167F8B">
              <w:rPr>
                <w:rFonts w:ascii="Verdana" w:eastAsia="Verdana" w:hAnsi="Verdana" w:cs="Verdana"/>
                <w:color w:val="000000" w:themeColor="text1"/>
                <w:sz w:val="18"/>
                <w:szCs w:val="18"/>
              </w:rPr>
              <w:t>Rozumiejąc specyfikę usługi asystencji osobistej jako skierowanej do niezbyt dużej liczby osób KRK zwraca uwagę, że w celu zapewnienia poczucia sprawiedliwości a także pełnego wykorzystania skali potrzeby wsparcia należy w możliwie jak najszybszym czasie wprowadzić rozwiązania przyznające określone uprawnienia na podstawie uzyskania ww. skali mniej niż 70 punktów. Oczywiście system powinien przyznać największy zakres wsparcia w postaci różnych form osobom z największą punktacją, jednak musi przewidywać też zakres wsparcia dla osób z niższą punktacją.</w:t>
            </w:r>
          </w:p>
          <w:p w14:paraId="3537047A" w14:textId="77777777" w:rsidR="00A063ED" w:rsidRPr="00167F8B" w:rsidRDefault="00A063ED" w:rsidP="00167F8B">
            <w:pPr>
              <w:spacing w:line="276" w:lineRule="auto"/>
              <w:rPr>
                <w:rFonts w:ascii="Verdana" w:hAnsi="Verdana" w:cstheme="minorHAnsi"/>
                <w:sz w:val="18"/>
                <w:szCs w:val="18"/>
              </w:rPr>
            </w:pPr>
          </w:p>
        </w:tc>
      </w:tr>
      <w:tr w:rsidR="00086024" w:rsidRPr="00167F8B" w14:paraId="2D06B18C" w14:textId="77777777" w:rsidTr="00086024">
        <w:trPr>
          <w:trHeight w:val="300"/>
        </w:trPr>
        <w:tc>
          <w:tcPr>
            <w:tcW w:w="1297" w:type="dxa"/>
            <w:tcBorders>
              <w:left w:val="single" w:sz="12" w:space="0" w:color="auto"/>
            </w:tcBorders>
          </w:tcPr>
          <w:p w14:paraId="6B6A3710" w14:textId="77777777" w:rsidR="00CD4FAE" w:rsidRPr="00167F8B" w:rsidRDefault="00CD4FAE" w:rsidP="00167F8B">
            <w:pPr>
              <w:pStyle w:val="Akapitzlist"/>
              <w:numPr>
                <w:ilvl w:val="0"/>
                <w:numId w:val="6"/>
              </w:numPr>
              <w:spacing w:line="276" w:lineRule="auto"/>
              <w:ind w:left="0" w:firstLine="0"/>
              <w:rPr>
                <w:rFonts w:ascii="Verdana" w:hAnsi="Verdana" w:cstheme="minorHAnsi"/>
                <w:sz w:val="18"/>
                <w:szCs w:val="18"/>
              </w:rPr>
            </w:pPr>
          </w:p>
        </w:tc>
        <w:tc>
          <w:tcPr>
            <w:tcW w:w="1435" w:type="dxa"/>
          </w:tcPr>
          <w:p w14:paraId="64CF5207" w14:textId="766E114F" w:rsidR="00174D20" w:rsidRPr="00167F8B" w:rsidRDefault="00A063ED" w:rsidP="00167F8B">
            <w:pPr>
              <w:spacing w:line="276" w:lineRule="auto"/>
              <w:rPr>
                <w:rFonts w:ascii="Verdana" w:hAnsi="Verdana" w:cstheme="minorHAnsi"/>
                <w:sz w:val="18"/>
                <w:szCs w:val="18"/>
              </w:rPr>
            </w:pPr>
            <w:r w:rsidRPr="00167F8B">
              <w:rPr>
                <w:rFonts w:ascii="Verdana" w:hAnsi="Verdana" w:cstheme="minorHAnsi"/>
                <w:sz w:val="18"/>
                <w:szCs w:val="18"/>
              </w:rPr>
              <w:t>Projekt ustawy</w:t>
            </w:r>
          </w:p>
          <w:p w14:paraId="008AC212" w14:textId="77777777" w:rsidR="00CD4FAE" w:rsidRPr="00167F8B" w:rsidRDefault="00CD4FAE" w:rsidP="00167F8B">
            <w:pPr>
              <w:spacing w:line="276" w:lineRule="auto"/>
              <w:rPr>
                <w:rFonts w:ascii="Verdana" w:hAnsi="Verdana" w:cstheme="minorHAnsi"/>
                <w:sz w:val="18"/>
                <w:szCs w:val="18"/>
              </w:rPr>
            </w:pPr>
          </w:p>
          <w:p w14:paraId="6643D2C0" w14:textId="77777777" w:rsidR="00CD4FAE" w:rsidRPr="00167F8B" w:rsidRDefault="00CD4FAE" w:rsidP="00167F8B">
            <w:pPr>
              <w:spacing w:line="276" w:lineRule="auto"/>
              <w:rPr>
                <w:rFonts w:ascii="Verdana" w:hAnsi="Verdana" w:cstheme="minorHAnsi"/>
                <w:sz w:val="18"/>
                <w:szCs w:val="18"/>
              </w:rPr>
            </w:pPr>
          </w:p>
        </w:tc>
        <w:tc>
          <w:tcPr>
            <w:tcW w:w="869" w:type="dxa"/>
          </w:tcPr>
          <w:p w14:paraId="52F90204" w14:textId="77777777" w:rsidR="00CD4FAE" w:rsidRPr="00167F8B" w:rsidRDefault="00996368" w:rsidP="00167F8B">
            <w:pPr>
              <w:spacing w:line="276" w:lineRule="auto"/>
              <w:rPr>
                <w:rFonts w:ascii="Verdana" w:hAnsi="Verdana" w:cstheme="minorHAnsi"/>
                <w:sz w:val="18"/>
                <w:szCs w:val="18"/>
              </w:rPr>
            </w:pPr>
            <w:r w:rsidRPr="00167F8B">
              <w:rPr>
                <w:rFonts w:ascii="Verdana" w:hAnsi="Verdana" w:cstheme="minorHAnsi"/>
                <w:sz w:val="18"/>
                <w:szCs w:val="18"/>
              </w:rPr>
              <w:t>11</w:t>
            </w:r>
          </w:p>
        </w:tc>
        <w:tc>
          <w:tcPr>
            <w:tcW w:w="736" w:type="dxa"/>
          </w:tcPr>
          <w:p w14:paraId="35CF38D5" w14:textId="77777777" w:rsidR="00CD4FAE" w:rsidRPr="00167F8B" w:rsidRDefault="00EF5D9F" w:rsidP="00167F8B">
            <w:pPr>
              <w:spacing w:line="276" w:lineRule="auto"/>
              <w:rPr>
                <w:rFonts w:ascii="Verdana" w:hAnsi="Verdana" w:cstheme="minorHAnsi"/>
                <w:sz w:val="18"/>
                <w:szCs w:val="18"/>
              </w:rPr>
            </w:pPr>
            <w:r w:rsidRPr="00167F8B">
              <w:rPr>
                <w:rFonts w:ascii="Verdana" w:hAnsi="Verdana" w:cstheme="minorHAnsi"/>
                <w:sz w:val="18"/>
                <w:szCs w:val="18"/>
              </w:rPr>
              <w:t>7</w:t>
            </w:r>
          </w:p>
        </w:tc>
        <w:tc>
          <w:tcPr>
            <w:tcW w:w="734" w:type="dxa"/>
          </w:tcPr>
          <w:p w14:paraId="69C41400" w14:textId="77777777" w:rsidR="00CD4FAE" w:rsidRPr="00167F8B" w:rsidRDefault="00CD4FAE" w:rsidP="00167F8B">
            <w:pPr>
              <w:spacing w:line="276" w:lineRule="auto"/>
              <w:rPr>
                <w:rFonts w:ascii="Verdana" w:hAnsi="Verdana" w:cstheme="minorHAnsi"/>
                <w:sz w:val="18"/>
                <w:szCs w:val="18"/>
              </w:rPr>
            </w:pPr>
          </w:p>
        </w:tc>
        <w:tc>
          <w:tcPr>
            <w:tcW w:w="729" w:type="dxa"/>
          </w:tcPr>
          <w:p w14:paraId="22402EED" w14:textId="77777777" w:rsidR="00CD4FAE" w:rsidRPr="00167F8B" w:rsidRDefault="00CD4FAE" w:rsidP="00167F8B">
            <w:pPr>
              <w:spacing w:line="276" w:lineRule="auto"/>
              <w:rPr>
                <w:rFonts w:ascii="Verdana" w:hAnsi="Verdana" w:cstheme="minorHAnsi"/>
                <w:sz w:val="18"/>
                <w:szCs w:val="18"/>
              </w:rPr>
            </w:pPr>
          </w:p>
        </w:tc>
        <w:tc>
          <w:tcPr>
            <w:tcW w:w="824" w:type="dxa"/>
          </w:tcPr>
          <w:p w14:paraId="1354F54B" w14:textId="77777777" w:rsidR="00CD4FAE" w:rsidRPr="00167F8B" w:rsidRDefault="003E3DDA" w:rsidP="00167F8B">
            <w:pPr>
              <w:spacing w:line="276" w:lineRule="auto"/>
              <w:rPr>
                <w:rFonts w:ascii="Verdana" w:hAnsi="Verdana" w:cstheme="minorHAnsi"/>
                <w:sz w:val="18"/>
                <w:szCs w:val="18"/>
              </w:rPr>
            </w:pPr>
            <w:r w:rsidRPr="00167F8B">
              <w:rPr>
                <w:rFonts w:ascii="Verdana" w:hAnsi="Verdana" w:cstheme="minorHAnsi"/>
                <w:sz w:val="18"/>
                <w:szCs w:val="18"/>
              </w:rPr>
              <w:t>11</w:t>
            </w:r>
          </w:p>
        </w:tc>
        <w:tc>
          <w:tcPr>
            <w:tcW w:w="3026" w:type="dxa"/>
          </w:tcPr>
          <w:p w14:paraId="3D5304C1" w14:textId="77777777" w:rsidR="00344EDF" w:rsidRPr="00167F8B" w:rsidRDefault="00344EDF" w:rsidP="00167F8B">
            <w:pPr>
              <w:pStyle w:val="USTustnpkodeksu"/>
              <w:spacing w:line="276" w:lineRule="auto"/>
              <w:ind w:firstLine="0"/>
              <w:rPr>
                <w:rFonts w:ascii="Verdana" w:hAnsi="Verdana"/>
                <w:sz w:val="18"/>
                <w:szCs w:val="18"/>
              </w:rPr>
            </w:pPr>
            <w:r w:rsidRPr="00167F8B">
              <w:rPr>
                <w:rFonts w:ascii="Verdana" w:hAnsi="Verdana"/>
                <w:sz w:val="18"/>
                <w:szCs w:val="18"/>
              </w:rPr>
              <w:t xml:space="preserve">W </w:t>
            </w:r>
            <w:proofErr w:type="gramStart"/>
            <w:r w:rsidRPr="00167F8B">
              <w:rPr>
                <w:rFonts w:ascii="Verdana" w:hAnsi="Verdana"/>
                <w:sz w:val="18"/>
                <w:szCs w:val="18"/>
              </w:rPr>
              <w:t>przypadku</w:t>
            </w:r>
            <w:proofErr w:type="gramEnd"/>
            <w:r w:rsidRPr="00167F8B">
              <w:rPr>
                <w:rFonts w:ascii="Verdana" w:hAnsi="Verdana"/>
                <w:sz w:val="18"/>
                <w:szCs w:val="18"/>
              </w:rPr>
              <w:t xml:space="preserve"> gdy użytkownik przebywa w podmiocie, o którym mowa w art. 21 ust. 2 lub korzysta z usług wskazanych art. 22 ust. 2, asystentem osobistym nie może być osoba zatrudniona w ramach stosunku pracy lub w ramach umowy cywilnoprawnej w tym podmiocie. </w:t>
            </w:r>
          </w:p>
          <w:p w14:paraId="34EA3708" w14:textId="77777777" w:rsidR="00CD4FAE" w:rsidRPr="00167F8B" w:rsidRDefault="00CD4FAE" w:rsidP="00167F8B">
            <w:pPr>
              <w:spacing w:line="276" w:lineRule="auto"/>
              <w:rPr>
                <w:rFonts w:ascii="Verdana" w:hAnsi="Verdana" w:cstheme="minorHAnsi"/>
                <w:sz w:val="18"/>
                <w:szCs w:val="18"/>
              </w:rPr>
            </w:pPr>
          </w:p>
        </w:tc>
        <w:tc>
          <w:tcPr>
            <w:tcW w:w="3470" w:type="dxa"/>
          </w:tcPr>
          <w:p w14:paraId="184DFC5C" w14:textId="44890CB2" w:rsidR="00344EDF" w:rsidRPr="00167F8B" w:rsidRDefault="00344EDF" w:rsidP="00167F8B">
            <w:pPr>
              <w:pStyle w:val="USTustnpkodeksu"/>
              <w:spacing w:line="276" w:lineRule="auto"/>
              <w:ind w:firstLine="0"/>
              <w:rPr>
                <w:rFonts w:ascii="Verdana" w:hAnsi="Verdana"/>
                <w:b/>
                <w:sz w:val="18"/>
                <w:szCs w:val="18"/>
              </w:rPr>
            </w:pPr>
            <w:r w:rsidRPr="00167F8B">
              <w:rPr>
                <w:rFonts w:ascii="Verdana" w:hAnsi="Verdana"/>
                <w:sz w:val="18"/>
                <w:szCs w:val="18"/>
              </w:rPr>
              <w:t xml:space="preserve">W </w:t>
            </w:r>
            <w:proofErr w:type="gramStart"/>
            <w:r w:rsidRPr="00167F8B">
              <w:rPr>
                <w:rFonts w:ascii="Verdana" w:hAnsi="Verdana"/>
                <w:sz w:val="18"/>
                <w:szCs w:val="18"/>
              </w:rPr>
              <w:t>przypadku</w:t>
            </w:r>
            <w:proofErr w:type="gramEnd"/>
            <w:r w:rsidRPr="00167F8B">
              <w:rPr>
                <w:rFonts w:ascii="Verdana" w:hAnsi="Verdana"/>
                <w:sz w:val="18"/>
                <w:szCs w:val="18"/>
              </w:rPr>
              <w:t xml:space="preserve"> gdy użytkownik przebywa w podmiocie, o którym mowa w art. 21 ust. 2 lub korzysta z usług wskazanych art. 22 ust. 2, asystentem osobistym nie może być osoba zatrudniona w ramach stosunku pracy lub w ramach umowy cywilnoprawnej w tym podmiocie </w:t>
            </w:r>
            <w:r w:rsidRPr="00167F8B">
              <w:rPr>
                <w:rFonts w:ascii="Verdana" w:hAnsi="Verdana"/>
                <w:b/>
                <w:sz w:val="18"/>
                <w:szCs w:val="18"/>
              </w:rPr>
              <w:t>z uwzględnieniem ust.</w:t>
            </w:r>
            <w:r w:rsidR="00167F8B">
              <w:rPr>
                <w:rFonts w:ascii="Verdana" w:hAnsi="Verdana"/>
                <w:b/>
                <w:sz w:val="18"/>
                <w:szCs w:val="18"/>
              </w:rPr>
              <w:t xml:space="preserve"> </w:t>
            </w:r>
            <w:r w:rsidRPr="00167F8B">
              <w:rPr>
                <w:rFonts w:ascii="Verdana" w:hAnsi="Verdana"/>
                <w:b/>
                <w:sz w:val="18"/>
                <w:szCs w:val="18"/>
              </w:rPr>
              <w:t>10</w:t>
            </w:r>
          </w:p>
          <w:p w14:paraId="02D70FB8" w14:textId="77777777" w:rsidR="00CD4FAE" w:rsidRPr="00167F8B" w:rsidRDefault="00CD4FAE" w:rsidP="00167F8B">
            <w:pPr>
              <w:spacing w:line="276" w:lineRule="auto"/>
              <w:rPr>
                <w:rFonts w:ascii="Verdana" w:hAnsi="Verdana" w:cstheme="minorHAnsi"/>
                <w:sz w:val="18"/>
                <w:szCs w:val="18"/>
              </w:rPr>
            </w:pPr>
          </w:p>
        </w:tc>
        <w:tc>
          <w:tcPr>
            <w:tcW w:w="3254" w:type="dxa"/>
            <w:tcBorders>
              <w:right w:val="single" w:sz="12" w:space="0" w:color="auto"/>
            </w:tcBorders>
          </w:tcPr>
          <w:p w14:paraId="0F82C576" w14:textId="0B862FB1" w:rsidR="00182B42" w:rsidRPr="00167F8B" w:rsidRDefault="00866838" w:rsidP="00167F8B">
            <w:pPr>
              <w:spacing w:line="276" w:lineRule="auto"/>
              <w:rPr>
                <w:rFonts w:ascii="Verdana" w:hAnsi="Verdana" w:cstheme="minorHAnsi"/>
                <w:sz w:val="18"/>
                <w:szCs w:val="18"/>
              </w:rPr>
            </w:pPr>
            <w:r w:rsidRPr="00167F8B">
              <w:rPr>
                <w:rFonts w:ascii="Verdana" w:hAnsi="Verdana" w:cstheme="minorHAnsi"/>
                <w:sz w:val="18"/>
                <w:szCs w:val="18"/>
              </w:rPr>
              <w:t xml:space="preserve">Uzasadnienie podane w uzasadnieniu do uwagi nr </w:t>
            </w:r>
            <w:r w:rsidR="00167F8B">
              <w:rPr>
                <w:rFonts w:ascii="Verdana" w:hAnsi="Verdana" w:cstheme="minorHAnsi"/>
                <w:sz w:val="18"/>
                <w:szCs w:val="18"/>
              </w:rPr>
              <w:t>3</w:t>
            </w:r>
            <w:r w:rsidRPr="00167F8B">
              <w:rPr>
                <w:rFonts w:ascii="Verdana" w:hAnsi="Verdana" w:cstheme="minorHAnsi"/>
                <w:sz w:val="18"/>
                <w:szCs w:val="18"/>
              </w:rPr>
              <w:t>.</w:t>
            </w:r>
          </w:p>
          <w:p w14:paraId="26DDFB84" w14:textId="77777777" w:rsidR="00CD4FAE" w:rsidRPr="00167F8B" w:rsidRDefault="00CD4FAE" w:rsidP="00167F8B">
            <w:pPr>
              <w:spacing w:line="276" w:lineRule="auto"/>
              <w:rPr>
                <w:rFonts w:ascii="Verdana" w:hAnsi="Verdana" w:cstheme="minorHAnsi"/>
                <w:sz w:val="18"/>
                <w:szCs w:val="18"/>
              </w:rPr>
            </w:pPr>
          </w:p>
        </w:tc>
      </w:tr>
      <w:tr w:rsidR="00086024" w:rsidRPr="00167F8B" w14:paraId="6CFF852D" w14:textId="77777777" w:rsidTr="00086024">
        <w:trPr>
          <w:trHeight w:val="300"/>
        </w:trPr>
        <w:tc>
          <w:tcPr>
            <w:tcW w:w="1297" w:type="dxa"/>
            <w:tcBorders>
              <w:left w:val="single" w:sz="12" w:space="0" w:color="auto"/>
            </w:tcBorders>
          </w:tcPr>
          <w:p w14:paraId="74D62358" w14:textId="77777777" w:rsidR="00CD4FAE" w:rsidRPr="00167F8B" w:rsidRDefault="00CD4FAE" w:rsidP="00167F8B">
            <w:pPr>
              <w:pStyle w:val="Akapitzlist"/>
              <w:numPr>
                <w:ilvl w:val="0"/>
                <w:numId w:val="6"/>
              </w:numPr>
              <w:spacing w:line="276" w:lineRule="auto"/>
              <w:ind w:left="0" w:firstLine="0"/>
              <w:rPr>
                <w:rFonts w:ascii="Verdana" w:hAnsi="Verdana" w:cstheme="minorHAnsi"/>
                <w:sz w:val="18"/>
                <w:szCs w:val="18"/>
              </w:rPr>
            </w:pPr>
          </w:p>
        </w:tc>
        <w:tc>
          <w:tcPr>
            <w:tcW w:w="1435" w:type="dxa"/>
          </w:tcPr>
          <w:p w14:paraId="5616DEDA" w14:textId="5028F11C" w:rsidR="00174D20" w:rsidRPr="00167F8B" w:rsidRDefault="00A063ED" w:rsidP="00167F8B">
            <w:pPr>
              <w:spacing w:line="276" w:lineRule="auto"/>
              <w:rPr>
                <w:rFonts w:ascii="Verdana" w:hAnsi="Verdana" w:cstheme="minorHAnsi"/>
                <w:sz w:val="18"/>
                <w:szCs w:val="18"/>
              </w:rPr>
            </w:pPr>
            <w:r w:rsidRPr="00167F8B">
              <w:rPr>
                <w:rFonts w:ascii="Verdana" w:hAnsi="Verdana" w:cstheme="minorHAnsi"/>
                <w:sz w:val="18"/>
                <w:szCs w:val="18"/>
              </w:rPr>
              <w:t>Projekt ustawy</w:t>
            </w:r>
          </w:p>
          <w:p w14:paraId="46704303" w14:textId="77777777" w:rsidR="00CD4FAE" w:rsidRPr="00167F8B" w:rsidRDefault="00CD4FAE" w:rsidP="00167F8B">
            <w:pPr>
              <w:spacing w:line="276" w:lineRule="auto"/>
              <w:rPr>
                <w:rFonts w:ascii="Verdana" w:hAnsi="Verdana" w:cstheme="minorHAnsi"/>
                <w:sz w:val="18"/>
                <w:szCs w:val="18"/>
              </w:rPr>
            </w:pPr>
          </w:p>
          <w:p w14:paraId="5BC7A08E" w14:textId="77777777" w:rsidR="00CD4FAE" w:rsidRPr="00167F8B" w:rsidRDefault="00CD4FAE" w:rsidP="00167F8B">
            <w:pPr>
              <w:spacing w:line="276" w:lineRule="auto"/>
              <w:rPr>
                <w:rFonts w:ascii="Verdana" w:hAnsi="Verdana" w:cstheme="minorHAnsi"/>
                <w:sz w:val="18"/>
                <w:szCs w:val="18"/>
              </w:rPr>
            </w:pPr>
          </w:p>
        </w:tc>
        <w:tc>
          <w:tcPr>
            <w:tcW w:w="869" w:type="dxa"/>
          </w:tcPr>
          <w:p w14:paraId="146758F5" w14:textId="77777777" w:rsidR="00CD4FAE" w:rsidRPr="00167F8B" w:rsidRDefault="00996368" w:rsidP="00167F8B">
            <w:pPr>
              <w:spacing w:line="276" w:lineRule="auto"/>
              <w:rPr>
                <w:rFonts w:ascii="Verdana" w:hAnsi="Verdana" w:cstheme="minorHAnsi"/>
                <w:sz w:val="18"/>
                <w:szCs w:val="18"/>
              </w:rPr>
            </w:pPr>
            <w:r w:rsidRPr="00167F8B">
              <w:rPr>
                <w:rFonts w:ascii="Verdana" w:hAnsi="Verdana" w:cstheme="minorHAnsi"/>
                <w:sz w:val="18"/>
                <w:szCs w:val="18"/>
              </w:rPr>
              <w:t>1</w:t>
            </w:r>
            <w:r w:rsidR="000F4367" w:rsidRPr="00167F8B">
              <w:rPr>
                <w:rFonts w:ascii="Verdana" w:hAnsi="Verdana" w:cstheme="minorHAnsi"/>
                <w:sz w:val="18"/>
                <w:szCs w:val="18"/>
              </w:rPr>
              <w:t>1</w:t>
            </w:r>
          </w:p>
        </w:tc>
        <w:tc>
          <w:tcPr>
            <w:tcW w:w="736" w:type="dxa"/>
          </w:tcPr>
          <w:p w14:paraId="5BCC5BA9" w14:textId="77777777" w:rsidR="00CD4FAE" w:rsidRPr="00167F8B" w:rsidRDefault="00F31B7A" w:rsidP="00167F8B">
            <w:pPr>
              <w:spacing w:line="276" w:lineRule="auto"/>
              <w:rPr>
                <w:rFonts w:ascii="Verdana" w:hAnsi="Verdana" w:cstheme="minorHAnsi"/>
                <w:sz w:val="18"/>
                <w:szCs w:val="18"/>
              </w:rPr>
            </w:pPr>
            <w:r w:rsidRPr="00167F8B">
              <w:rPr>
                <w:rFonts w:ascii="Verdana" w:hAnsi="Verdana" w:cstheme="minorHAnsi"/>
                <w:sz w:val="18"/>
                <w:szCs w:val="18"/>
              </w:rPr>
              <w:t>1</w:t>
            </w:r>
            <w:r w:rsidR="000F4367" w:rsidRPr="00167F8B">
              <w:rPr>
                <w:rFonts w:ascii="Verdana" w:hAnsi="Verdana" w:cstheme="minorHAnsi"/>
                <w:sz w:val="18"/>
                <w:szCs w:val="18"/>
              </w:rPr>
              <w:t>0</w:t>
            </w:r>
          </w:p>
        </w:tc>
        <w:tc>
          <w:tcPr>
            <w:tcW w:w="734" w:type="dxa"/>
          </w:tcPr>
          <w:p w14:paraId="49E54620" w14:textId="77777777" w:rsidR="00CD4FAE" w:rsidRPr="00167F8B" w:rsidRDefault="00CD4FAE" w:rsidP="00167F8B">
            <w:pPr>
              <w:spacing w:line="276" w:lineRule="auto"/>
              <w:rPr>
                <w:rFonts w:ascii="Verdana" w:hAnsi="Verdana" w:cstheme="minorHAnsi"/>
                <w:sz w:val="18"/>
                <w:szCs w:val="18"/>
              </w:rPr>
            </w:pPr>
          </w:p>
        </w:tc>
        <w:tc>
          <w:tcPr>
            <w:tcW w:w="729" w:type="dxa"/>
          </w:tcPr>
          <w:p w14:paraId="7BC00A65" w14:textId="77777777" w:rsidR="00CD4FAE" w:rsidRPr="00167F8B" w:rsidRDefault="00CD4FAE" w:rsidP="00167F8B">
            <w:pPr>
              <w:spacing w:line="276" w:lineRule="auto"/>
              <w:rPr>
                <w:rFonts w:ascii="Verdana" w:hAnsi="Verdana" w:cstheme="minorHAnsi"/>
                <w:sz w:val="18"/>
                <w:szCs w:val="18"/>
              </w:rPr>
            </w:pPr>
          </w:p>
        </w:tc>
        <w:tc>
          <w:tcPr>
            <w:tcW w:w="824" w:type="dxa"/>
          </w:tcPr>
          <w:p w14:paraId="115BBD8E" w14:textId="77777777" w:rsidR="00CD4FAE" w:rsidRPr="00167F8B" w:rsidRDefault="003E3DDA" w:rsidP="00167F8B">
            <w:pPr>
              <w:spacing w:line="276" w:lineRule="auto"/>
              <w:rPr>
                <w:rFonts w:ascii="Verdana" w:hAnsi="Verdana" w:cstheme="minorHAnsi"/>
                <w:sz w:val="18"/>
                <w:szCs w:val="18"/>
              </w:rPr>
            </w:pPr>
            <w:r w:rsidRPr="00167F8B">
              <w:rPr>
                <w:rFonts w:ascii="Verdana" w:hAnsi="Verdana" w:cstheme="minorHAnsi"/>
                <w:sz w:val="18"/>
                <w:szCs w:val="18"/>
              </w:rPr>
              <w:t>11</w:t>
            </w:r>
          </w:p>
        </w:tc>
        <w:tc>
          <w:tcPr>
            <w:tcW w:w="3026" w:type="dxa"/>
          </w:tcPr>
          <w:p w14:paraId="0783A39E" w14:textId="77777777" w:rsidR="00CD4FAE" w:rsidRPr="00167F8B" w:rsidRDefault="000F4367" w:rsidP="00167F8B">
            <w:pPr>
              <w:spacing w:line="276" w:lineRule="auto"/>
              <w:rPr>
                <w:rFonts w:ascii="Verdana" w:hAnsi="Verdana" w:cstheme="minorHAnsi"/>
                <w:sz w:val="18"/>
                <w:szCs w:val="18"/>
              </w:rPr>
            </w:pPr>
            <w:r w:rsidRPr="00167F8B">
              <w:rPr>
                <w:rFonts w:ascii="Verdana" w:hAnsi="Verdana" w:cstheme="minorHAnsi"/>
                <w:sz w:val="18"/>
                <w:szCs w:val="18"/>
              </w:rPr>
              <w:t>Obecnie brak</w:t>
            </w:r>
          </w:p>
        </w:tc>
        <w:tc>
          <w:tcPr>
            <w:tcW w:w="3470" w:type="dxa"/>
          </w:tcPr>
          <w:p w14:paraId="1DB504E2" w14:textId="77777777" w:rsidR="00167F8B" w:rsidRDefault="00167F8B" w:rsidP="00167F8B">
            <w:pPr>
              <w:spacing w:line="276" w:lineRule="auto"/>
              <w:rPr>
                <w:rFonts w:ascii="Verdana" w:hAnsi="Verdana"/>
                <w:bCs/>
                <w:sz w:val="18"/>
                <w:szCs w:val="18"/>
              </w:rPr>
            </w:pPr>
            <w:r>
              <w:rPr>
                <w:rFonts w:ascii="Verdana" w:hAnsi="Verdana"/>
                <w:bCs/>
                <w:sz w:val="18"/>
                <w:szCs w:val="18"/>
              </w:rPr>
              <w:t>Dodanie ust. 10 do art. 11</w:t>
            </w:r>
          </w:p>
          <w:p w14:paraId="60288C42" w14:textId="4F4ED101" w:rsidR="00C40618" w:rsidRPr="00167F8B" w:rsidRDefault="30F8B298" w:rsidP="00167F8B">
            <w:pPr>
              <w:spacing w:line="276" w:lineRule="auto"/>
              <w:rPr>
                <w:rFonts w:ascii="Verdana" w:hAnsi="Verdana"/>
                <w:bCs/>
                <w:color w:val="C00000"/>
                <w:sz w:val="18"/>
                <w:szCs w:val="18"/>
              </w:rPr>
            </w:pPr>
            <w:r w:rsidRPr="00167F8B">
              <w:rPr>
                <w:rFonts w:ascii="Verdana" w:hAnsi="Verdana"/>
                <w:bCs/>
                <w:sz w:val="18"/>
                <w:szCs w:val="18"/>
              </w:rPr>
              <w:t xml:space="preserve">W szczególnie uzasadnionych przypadkach, wynikających ze szczególnych potrzeb </w:t>
            </w:r>
            <w:r w:rsidRPr="00167F8B">
              <w:rPr>
                <w:rFonts w:ascii="Verdana" w:hAnsi="Verdana"/>
                <w:bCs/>
                <w:sz w:val="18"/>
                <w:szCs w:val="18"/>
              </w:rPr>
              <w:lastRenderedPageBreak/>
              <w:t>użytkownika</w:t>
            </w:r>
            <w:r w:rsidRPr="00167F8B">
              <w:rPr>
                <w:rFonts w:ascii="Verdana" w:hAnsi="Verdana"/>
                <w:sz w:val="18"/>
                <w:szCs w:val="18"/>
              </w:rPr>
              <w:t xml:space="preserve">, </w:t>
            </w:r>
            <w:r w:rsidRPr="00167F8B">
              <w:rPr>
                <w:rFonts w:ascii="Verdana" w:hAnsi="Verdana"/>
                <w:bCs/>
                <w:sz w:val="18"/>
                <w:szCs w:val="18"/>
              </w:rPr>
              <w:t>w szczególności wobec osób o złożonych potrzebach w komunikowaniu się zespół w decyzji ustalającej prawo do asystencji osobistej, może przyznać tej osobie prawo do świadczenia na jego rzecz usług asystenckich przez osoby określone w ust 7, pod warunkiem, że osoba ta zostanie wybrana przez użytkownika.</w:t>
            </w:r>
          </w:p>
          <w:p w14:paraId="0E99B218" w14:textId="77777777" w:rsidR="00636832" w:rsidRPr="00167F8B" w:rsidRDefault="00636832" w:rsidP="00167F8B">
            <w:pPr>
              <w:spacing w:line="276" w:lineRule="auto"/>
              <w:rPr>
                <w:rFonts w:ascii="Verdana" w:hAnsi="Verdana" w:cstheme="minorHAnsi"/>
                <w:b/>
                <w:i/>
                <w:sz w:val="18"/>
                <w:szCs w:val="18"/>
              </w:rPr>
            </w:pPr>
          </w:p>
        </w:tc>
        <w:tc>
          <w:tcPr>
            <w:tcW w:w="3254" w:type="dxa"/>
            <w:tcBorders>
              <w:right w:val="single" w:sz="12" w:space="0" w:color="auto"/>
            </w:tcBorders>
          </w:tcPr>
          <w:p w14:paraId="5840D64E" w14:textId="41DC9DF0" w:rsidR="007D1E4D" w:rsidRPr="00167F8B" w:rsidRDefault="00167F8B" w:rsidP="00167F8B">
            <w:pPr>
              <w:spacing w:line="276" w:lineRule="auto"/>
              <w:rPr>
                <w:rFonts w:ascii="Verdana" w:hAnsi="Verdana"/>
                <w:sz w:val="18"/>
                <w:szCs w:val="18"/>
              </w:rPr>
            </w:pPr>
            <w:r>
              <w:rPr>
                <w:rFonts w:ascii="Verdana" w:hAnsi="Verdana"/>
                <w:sz w:val="18"/>
                <w:szCs w:val="18"/>
              </w:rPr>
              <w:lastRenderedPageBreak/>
              <w:t>KRK r</w:t>
            </w:r>
            <w:r w:rsidR="30F8B298" w:rsidRPr="00167F8B">
              <w:rPr>
                <w:rFonts w:ascii="Verdana" w:hAnsi="Verdana"/>
                <w:sz w:val="18"/>
                <w:szCs w:val="18"/>
              </w:rPr>
              <w:t>ekomenduje</w:t>
            </w:r>
            <w:r>
              <w:rPr>
                <w:rFonts w:ascii="Verdana" w:hAnsi="Verdana"/>
                <w:sz w:val="18"/>
                <w:szCs w:val="18"/>
              </w:rPr>
              <w:t xml:space="preserve"> </w:t>
            </w:r>
            <w:r w:rsidR="30F8B298" w:rsidRPr="00167F8B">
              <w:rPr>
                <w:rFonts w:ascii="Verdana" w:hAnsi="Verdana"/>
                <w:sz w:val="18"/>
                <w:szCs w:val="18"/>
              </w:rPr>
              <w:t xml:space="preserve">wprowadzenie zmiany, która umożliwi – w szczególnie uzasadnionych przypadkach, </w:t>
            </w:r>
            <w:r w:rsidR="30F8B298" w:rsidRPr="00167F8B">
              <w:rPr>
                <w:rFonts w:ascii="Verdana" w:hAnsi="Verdana"/>
                <w:sz w:val="18"/>
                <w:szCs w:val="18"/>
              </w:rPr>
              <w:lastRenderedPageBreak/>
              <w:t>wynikających ze szczególnych potrzeb użytkownika – świadczenie usług asystencji osobistej przez osoby wskazane w ust. 7. Będzie to szczególnie pożądane np. w przypadku osób o złożonych potrzebach w komunikowaniu się, osób przejawiających silne zachowania agresywne, mieszkających w bardzo małych miejscowościach wykluczonych komunikacyjnie.</w:t>
            </w:r>
          </w:p>
          <w:p w14:paraId="683EEBB9" w14:textId="29D70D07" w:rsidR="00DB7E20" w:rsidRPr="00167F8B" w:rsidRDefault="00DB7E20" w:rsidP="00167F8B">
            <w:pPr>
              <w:spacing w:line="276" w:lineRule="auto"/>
              <w:rPr>
                <w:rFonts w:ascii="Verdana" w:hAnsi="Verdana" w:cstheme="minorHAnsi"/>
                <w:sz w:val="18"/>
                <w:szCs w:val="18"/>
              </w:rPr>
            </w:pPr>
            <w:r w:rsidRPr="00167F8B">
              <w:rPr>
                <w:rFonts w:ascii="Verdana" w:hAnsi="Verdana" w:cstheme="minorHAnsi"/>
                <w:sz w:val="18"/>
                <w:szCs w:val="18"/>
              </w:rPr>
              <w:t>W przeciwnym wypadku usługi asystenckie dobrej jakości będą dla tych osób niedostępne.</w:t>
            </w:r>
          </w:p>
          <w:p w14:paraId="6E12B021" w14:textId="77777777" w:rsidR="00CE26F5" w:rsidRPr="00167F8B" w:rsidRDefault="00CE26F5" w:rsidP="00167F8B">
            <w:pPr>
              <w:spacing w:line="276" w:lineRule="auto"/>
              <w:rPr>
                <w:rFonts w:ascii="Verdana" w:hAnsi="Verdana" w:cstheme="minorHAnsi"/>
                <w:sz w:val="18"/>
                <w:szCs w:val="18"/>
              </w:rPr>
            </w:pPr>
          </w:p>
          <w:p w14:paraId="3D82C46F" w14:textId="2EA140A9" w:rsidR="001D0321" w:rsidRPr="00167F8B" w:rsidRDefault="30F8B298" w:rsidP="00167F8B">
            <w:pPr>
              <w:spacing w:line="276" w:lineRule="auto"/>
              <w:rPr>
                <w:rFonts w:ascii="Verdana" w:hAnsi="Verdana"/>
                <w:sz w:val="18"/>
                <w:szCs w:val="18"/>
              </w:rPr>
            </w:pPr>
            <w:r w:rsidRPr="00167F8B">
              <w:rPr>
                <w:rFonts w:ascii="Verdana" w:hAnsi="Verdana"/>
                <w:sz w:val="18"/>
                <w:szCs w:val="18"/>
              </w:rPr>
              <w:t>Osoby o złożonych potrzebach w komunikowaniu się mają trudności w nawiązywaniu relacji, więzi i współpracy z innymi osobami. Takie więzi tworzone są często przez lata i dotyczą osób znanych użytkownikom.  Nie zastąpią ich szkolenia czy doświadczenie w pracy z osobami z innymi rodzajami niepełnosprawności. Takie osoby, to najczęściej osoby zatrudnione w taki czy inny sposób w placówce lub organizacji, świadczącej usługi na rzecz użytkownika.</w:t>
            </w:r>
          </w:p>
          <w:p w14:paraId="675A6F63" w14:textId="77777777" w:rsidR="001D0321" w:rsidRPr="00167F8B" w:rsidRDefault="001D0321" w:rsidP="00167F8B">
            <w:pPr>
              <w:spacing w:line="276" w:lineRule="auto"/>
              <w:rPr>
                <w:rFonts w:ascii="Verdana" w:hAnsi="Verdana" w:cstheme="minorHAnsi"/>
                <w:sz w:val="18"/>
                <w:szCs w:val="18"/>
              </w:rPr>
            </w:pPr>
          </w:p>
          <w:p w14:paraId="08852A22" w14:textId="1DFBEB02" w:rsidR="00CE26F5" w:rsidRPr="00167F8B" w:rsidRDefault="001D0321" w:rsidP="00167F8B">
            <w:pPr>
              <w:spacing w:line="276" w:lineRule="auto"/>
              <w:rPr>
                <w:rFonts w:ascii="Verdana" w:hAnsi="Verdana" w:cstheme="minorHAnsi"/>
                <w:sz w:val="18"/>
                <w:szCs w:val="18"/>
              </w:rPr>
            </w:pPr>
            <w:r w:rsidRPr="00167F8B">
              <w:rPr>
                <w:rFonts w:ascii="Verdana" w:hAnsi="Verdana" w:cstheme="minorHAnsi"/>
                <w:sz w:val="18"/>
                <w:szCs w:val="18"/>
              </w:rPr>
              <w:t xml:space="preserve">Formalne wykluczenie ich z grona potencjalnych asystentów </w:t>
            </w:r>
            <w:r w:rsidR="003534D4" w:rsidRPr="00167F8B">
              <w:rPr>
                <w:rFonts w:ascii="Verdana" w:hAnsi="Verdana" w:cstheme="minorHAnsi"/>
                <w:sz w:val="18"/>
                <w:szCs w:val="18"/>
              </w:rPr>
              <w:t xml:space="preserve">osób znanych i </w:t>
            </w:r>
            <w:r w:rsidR="003534D4" w:rsidRPr="00167F8B">
              <w:rPr>
                <w:rFonts w:ascii="Verdana" w:hAnsi="Verdana" w:cstheme="minorHAnsi"/>
                <w:sz w:val="18"/>
                <w:szCs w:val="18"/>
              </w:rPr>
              <w:lastRenderedPageBreak/>
              <w:t xml:space="preserve">lubianych przez użytkowników </w:t>
            </w:r>
            <w:r w:rsidRPr="00167F8B">
              <w:rPr>
                <w:rFonts w:ascii="Verdana" w:hAnsi="Verdana" w:cstheme="minorHAnsi"/>
                <w:sz w:val="18"/>
                <w:szCs w:val="18"/>
              </w:rPr>
              <w:t>odbiera tym użytkownikom dostęp do najlepszej usługi.</w:t>
            </w:r>
          </w:p>
          <w:p w14:paraId="6E92C7A6" w14:textId="77777777" w:rsidR="007D1E4D" w:rsidRPr="00167F8B" w:rsidRDefault="007D1E4D" w:rsidP="00167F8B">
            <w:pPr>
              <w:spacing w:line="276" w:lineRule="auto"/>
              <w:rPr>
                <w:rFonts w:ascii="Verdana" w:hAnsi="Verdana" w:cstheme="minorHAnsi"/>
                <w:sz w:val="18"/>
                <w:szCs w:val="18"/>
              </w:rPr>
            </w:pPr>
          </w:p>
          <w:p w14:paraId="25E704C9" w14:textId="00BF71EA" w:rsidR="003D64CC" w:rsidRPr="00167F8B" w:rsidRDefault="00EA6CF2" w:rsidP="00167F8B">
            <w:pPr>
              <w:spacing w:line="276" w:lineRule="auto"/>
              <w:rPr>
                <w:rFonts w:ascii="Verdana" w:hAnsi="Verdana" w:cstheme="minorHAnsi"/>
                <w:sz w:val="18"/>
                <w:szCs w:val="18"/>
              </w:rPr>
            </w:pPr>
            <w:r w:rsidRPr="00167F8B">
              <w:rPr>
                <w:rFonts w:ascii="Verdana" w:hAnsi="Verdana" w:cstheme="minorHAnsi"/>
                <w:sz w:val="18"/>
                <w:szCs w:val="18"/>
              </w:rPr>
              <w:t xml:space="preserve">Podobne wykluczenie dla użytkowników może mieć miejsce </w:t>
            </w:r>
            <w:proofErr w:type="gramStart"/>
            <w:r w:rsidRPr="00167F8B">
              <w:rPr>
                <w:rFonts w:ascii="Verdana" w:hAnsi="Verdana" w:cstheme="minorHAnsi"/>
                <w:sz w:val="18"/>
                <w:szCs w:val="18"/>
              </w:rPr>
              <w:t xml:space="preserve">w </w:t>
            </w:r>
            <w:r w:rsidR="003D64CC" w:rsidRPr="00167F8B">
              <w:rPr>
                <w:rFonts w:ascii="Verdana" w:hAnsi="Verdana" w:cstheme="minorHAnsi"/>
                <w:sz w:val="18"/>
                <w:szCs w:val="18"/>
              </w:rPr>
              <w:t xml:space="preserve"> przypadku</w:t>
            </w:r>
            <w:proofErr w:type="gramEnd"/>
            <w:r w:rsidR="003D64CC" w:rsidRPr="00167F8B">
              <w:rPr>
                <w:rFonts w:ascii="Verdana" w:hAnsi="Verdana" w:cstheme="minorHAnsi"/>
                <w:sz w:val="18"/>
                <w:szCs w:val="18"/>
              </w:rPr>
              <w:t xml:space="preserve"> miejscowości, w których  jedyni profesjonaliści zajmujący się</w:t>
            </w:r>
            <w:r w:rsidRPr="00167F8B">
              <w:rPr>
                <w:rFonts w:ascii="Verdana" w:hAnsi="Verdana" w:cstheme="minorHAnsi"/>
                <w:sz w:val="18"/>
                <w:szCs w:val="18"/>
              </w:rPr>
              <w:t xml:space="preserve"> wsparciem dla osób z daną niepełnosprawnością są skupieni w jednej placówce czy organizacji.  Projektowany zapis odbierałby </w:t>
            </w:r>
            <w:r w:rsidR="00303B76" w:rsidRPr="00167F8B">
              <w:rPr>
                <w:rFonts w:ascii="Verdana" w:hAnsi="Verdana" w:cstheme="minorHAnsi"/>
                <w:sz w:val="18"/>
                <w:szCs w:val="18"/>
              </w:rPr>
              <w:t xml:space="preserve">użytkownikom możliwość skorzystania z usług profesjonalistów. </w:t>
            </w:r>
          </w:p>
          <w:p w14:paraId="4B81D8E7" w14:textId="77777777" w:rsidR="00303B76" w:rsidRPr="00167F8B" w:rsidRDefault="00303B76" w:rsidP="00167F8B">
            <w:pPr>
              <w:spacing w:line="276" w:lineRule="auto"/>
              <w:rPr>
                <w:rFonts w:ascii="Verdana" w:hAnsi="Verdana" w:cstheme="minorHAnsi"/>
                <w:sz w:val="18"/>
                <w:szCs w:val="18"/>
              </w:rPr>
            </w:pPr>
          </w:p>
          <w:p w14:paraId="532991DF" w14:textId="14A2719B" w:rsidR="00303B76" w:rsidRPr="00167F8B" w:rsidRDefault="30F8B298" w:rsidP="00167F8B">
            <w:pPr>
              <w:spacing w:line="276" w:lineRule="auto"/>
              <w:rPr>
                <w:rFonts w:ascii="Verdana" w:hAnsi="Verdana"/>
                <w:sz w:val="18"/>
                <w:szCs w:val="18"/>
              </w:rPr>
            </w:pPr>
            <w:r w:rsidRPr="00167F8B">
              <w:rPr>
                <w:rFonts w:ascii="Verdana" w:hAnsi="Verdana"/>
                <w:sz w:val="18"/>
                <w:szCs w:val="18"/>
              </w:rPr>
              <w:t xml:space="preserve">Byłoby to szczególnie dyskryminujące dla osób z autyzmem lub </w:t>
            </w:r>
            <w:r w:rsidR="00167F8B">
              <w:rPr>
                <w:rFonts w:ascii="Verdana" w:hAnsi="Verdana"/>
                <w:sz w:val="18"/>
                <w:szCs w:val="18"/>
              </w:rPr>
              <w:t>niepełnosprawnością intelektualną,</w:t>
            </w:r>
            <w:r w:rsidRPr="00167F8B">
              <w:rPr>
                <w:rFonts w:ascii="Verdana" w:hAnsi="Verdana"/>
                <w:sz w:val="18"/>
                <w:szCs w:val="18"/>
              </w:rPr>
              <w:t xml:space="preserve"> które ze względu na swoje ograniczenia nie są w stanie skorzystać z możliwości stworzonej w art.14 ustawy i samodzielnego zatrudniania asystenta.  Asystent takiego użytkownika (poza osobami ubezwłasnowolnionymi) musi być zatrudniony przez inny podmiot.</w:t>
            </w:r>
          </w:p>
          <w:p w14:paraId="7D224B91" w14:textId="77777777" w:rsidR="002D3A3A" w:rsidRPr="00167F8B" w:rsidRDefault="002D3A3A" w:rsidP="00167F8B">
            <w:pPr>
              <w:spacing w:line="276" w:lineRule="auto"/>
              <w:rPr>
                <w:rFonts w:ascii="Verdana" w:hAnsi="Verdana" w:cstheme="minorHAnsi"/>
                <w:sz w:val="18"/>
                <w:szCs w:val="18"/>
              </w:rPr>
            </w:pPr>
          </w:p>
          <w:p w14:paraId="27B9ED38" w14:textId="17C40B50" w:rsidR="002D3A3A" w:rsidRPr="00167F8B" w:rsidRDefault="002D3A3A" w:rsidP="00167F8B">
            <w:pPr>
              <w:spacing w:line="276" w:lineRule="auto"/>
              <w:rPr>
                <w:rFonts w:ascii="Verdana" w:hAnsi="Verdana" w:cstheme="minorHAnsi"/>
                <w:sz w:val="18"/>
                <w:szCs w:val="18"/>
              </w:rPr>
            </w:pPr>
            <w:r w:rsidRPr="00167F8B">
              <w:rPr>
                <w:rFonts w:ascii="Verdana" w:hAnsi="Verdana" w:cstheme="minorHAnsi"/>
                <w:sz w:val="18"/>
                <w:szCs w:val="18"/>
              </w:rPr>
              <w:t xml:space="preserve">Podkreślić też należy, że proponowany </w:t>
            </w:r>
            <w:r w:rsidR="00086024">
              <w:rPr>
                <w:rFonts w:ascii="Verdana" w:hAnsi="Verdana" w:cstheme="minorHAnsi"/>
                <w:sz w:val="18"/>
                <w:szCs w:val="18"/>
              </w:rPr>
              <w:t xml:space="preserve">obecnie w projekcie </w:t>
            </w:r>
            <w:r w:rsidRPr="00167F8B">
              <w:rPr>
                <w:rFonts w:ascii="Verdana" w:hAnsi="Verdana" w:cstheme="minorHAnsi"/>
                <w:sz w:val="18"/>
                <w:szCs w:val="18"/>
              </w:rPr>
              <w:t xml:space="preserve">zapis </w:t>
            </w:r>
            <w:r w:rsidR="00086024">
              <w:rPr>
                <w:rFonts w:ascii="Verdana" w:hAnsi="Verdana" w:cstheme="minorHAnsi"/>
                <w:sz w:val="18"/>
                <w:szCs w:val="18"/>
              </w:rPr>
              <w:t xml:space="preserve">może zostać uznany za niezgodny </w:t>
            </w:r>
            <w:r w:rsidRPr="00167F8B">
              <w:rPr>
                <w:rFonts w:ascii="Verdana" w:hAnsi="Verdana" w:cstheme="minorHAnsi"/>
                <w:sz w:val="18"/>
                <w:szCs w:val="18"/>
              </w:rPr>
              <w:t xml:space="preserve">z Konwencją </w:t>
            </w:r>
          </w:p>
          <w:p w14:paraId="65353377" w14:textId="2600A6BB" w:rsidR="007C3D9B" w:rsidRPr="00167F8B" w:rsidRDefault="007C3D9B" w:rsidP="00167F8B">
            <w:pPr>
              <w:spacing w:line="276" w:lineRule="auto"/>
              <w:jc w:val="both"/>
              <w:rPr>
                <w:rFonts w:ascii="Verdana" w:hAnsi="Verdana"/>
                <w:sz w:val="18"/>
                <w:szCs w:val="18"/>
              </w:rPr>
            </w:pPr>
            <w:r w:rsidRPr="00167F8B">
              <w:rPr>
                <w:rFonts w:ascii="Verdana" w:hAnsi="Verdana"/>
                <w:sz w:val="18"/>
                <w:szCs w:val="18"/>
              </w:rPr>
              <w:lastRenderedPageBreak/>
              <w:t>ONZ o</w:t>
            </w:r>
            <w:r w:rsidR="002D3A3A" w:rsidRPr="00167F8B">
              <w:rPr>
                <w:rFonts w:ascii="Verdana" w:hAnsi="Verdana"/>
                <w:sz w:val="18"/>
                <w:szCs w:val="18"/>
              </w:rPr>
              <w:t xml:space="preserve"> Prawach Osób </w:t>
            </w:r>
            <w:r w:rsidR="00086024">
              <w:rPr>
                <w:rFonts w:ascii="Verdana" w:hAnsi="Verdana"/>
                <w:sz w:val="18"/>
                <w:szCs w:val="18"/>
              </w:rPr>
              <w:t xml:space="preserve">z </w:t>
            </w:r>
            <w:r w:rsidR="002D3A3A" w:rsidRPr="00167F8B">
              <w:rPr>
                <w:rFonts w:ascii="Verdana" w:hAnsi="Verdana"/>
                <w:sz w:val="18"/>
                <w:szCs w:val="18"/>
              </w:rPr>
              <w:t>Niepełnosprawn</w:t>
            </w:r>
            <w:r w:rsidR="00086024">
              <w:rPr>
                <w:rFonts w:ascii="Verdana" w:hAnsi="Verdana"/>
                <w:sz w:val="18"/>
                <w:szCs w:val="18"/>
              </w:rPr>
              <w:t>ościami</w:t>
            </w:r>
            <w:r w:rsidR="002D3A3A" w:rsidRPr="00167F8B">
              <w:rPr>
                <w:rFonts w:ascii="Verdana" w:hAnsi="Verdana"/>
                <w:sz w:val="18"/>
                <w:szCs w:val="18"/>
              </w:rPr>
              <w:t>,</w:t>
            </w:r>
            <w:r w:rsidR="00086024">
              <w:rPr>
                <w:rFonts w:ascii="Verdana" w:hAnsi="Verdana"/>
                <w:sz w:val="18"/>
                <w:szCs w:val="18"/>
              </w:rPr>
              <w:t xml:space="preserve"> </w:t>
            </w:r>
            <w:r w:rsidR="002D3A3A" w:rsidRPr="00167F8B">
              <w:rPr>
                <w:rFonts w:ascii="Verdana" w:hAnsi="Verdana"/>
                <w:sz w:val="18"/>
                <w:szCs w:val="18"/>
              </w:rPr>
              <w:t xml:space="preserve">która </w:t>
            </w:r>
            <w:r w:rsidRPr="00167F8B">
              <w:rPr>
                <w:rFonts w:ascii="Verdana" w:hAnsi="Verdana"/>
                <w:sz w:val="18"/>
                <w:szCs w:val="18"/>
              </w:rPr>
              <w:t xml:space="preserve">wyraźnie podkreśla prawa osób z niepełnosprawnością do </w:t>
            </w:r>
            <w:proofErr w:type="gramStart"/>
            <w:r w:rsidRPr="00167F8B">
              <w:rPr>
                <w:rFonts w:ascii="Verdana" w:hAnsi="Verdana"/>
                <w:sz w:val="18"/>
                <w:szCs w:val="18"/>
              </w:rPr>
              <w:t>wyboru  osób</w:t>
            </w:r>
            <w:proofErr w:type="gramEnd"/>
            <w:r w:rsidRPr="00167F8B">
              <w:rPr>
                <w:rFonts w:ascii="Verdana" w:hAnsi="Verdana"/>
                <w:sz w:val="18"/>
                <w:szCs w:val="18"/>
              </w:rPr>
              <w:t>, świadczących bezpośrednio usługi na ich rzecz.</w:t>
            </w:r>
          </w:p>
          <w:p w14:paraId="2ECEBCAF" w14:textId="4C29438A" w:rsidR="002D3A3A" w:rsidRPr="00167F8B" w:rsidRDefault="002D3A3A" w:rsidP="00167F8B">
            <w:pPr>
              <w:spacing w:line="276" w:lineRule="auto"/>
              <w:jc w:val="both"/>
              <w:rPr>
                <w:rFonts w:ascii="Verdana" w:hAnsi="Verdana"/>
                <w:sz w:val="18"/>
                <w:szCs w:val="18"/>
              </w:rPr>
            </w:pPr>
            <w:r w:rsidRPr="00167F8B">
              <w:rPr>
                <w:rFonts w:ascii="Verdana" w:hAnsi="Verdana"/>
                <w:sz w:val="18"/>
                <w:szCs w:val="18"/>
              </w:rPr>
              <w:t>Sama ustawa podkreśla to prawo wielokrotnie, ale jednocześnie stawia bariery, uniemożliwiające w praktyce dokonana takiego wyboru.</w:t>
            </w:r>
          </w:p>
          <w:p w14:paraId="1FE29293" w14:textId="77777777" w:rsidR="002D3A3A" w:rsidRPr="00167F8B" w:rsidRDefault="002D3A3A" w:rsidP="00167F8B">
            <w:pPr>
              <w:spacing w:line="276" w:lineRule="auto"/>
              <w:jc w:val="both"/>
              <w:rPr>
                <w:rFonts w:ascii="Verdana" w:hAnsi="Verdana"/>
                <w:sz w:val="18"/>
                <w:szCs w:val="18"/>
              </w:rPr>
            </w:pPr>
          </w:p>
          <w:p w14:paraId="4504474E" w14:textId="1FAE9FED" w:rsidR="007C3D9B" w:rsidRPr="00167F8B" w:rsidRDefault="30F8B298" w:rsidP="00167F8B">
            <w:pPr>
              <w:spacing w:line="276" w:lineRule="auto"/>
              <w:jc w:val="both"/>
              <w:rPr>
                <w:rFonts w:ascii="Verdana" w:hAnsi="Verdana"/>
                <w:sz w:val="18"/>
                <w:szCs w:val="18"/>
              </w:rPr>
            </w:pPr>
            <w:proofErr w:type="gramStart"/>
            <w:r w:rsidRPr="00167F8B">
              <w:rPr>
                <w:rFonts w:ascii="Verdana" w:hAnsi="Verdana"/>
                <w:sz w:val="18"/>
                <w:szCs w:val="18"/>
              </w:rPr>
              <w:t>Poszanowanie  prawa</w:t>
            </w:r>
            <w:proofErr w:type="gramEnd"/>
            <w:r w:rsidRPr="00167F8B">
              <w:rPr>
                <w:rFonts w:ascii="Verdana" w:hAnsi="Verdana"/>
                <w:sz w:val="18"/>
                <w:szCs w:val="18"/>
              </w:rPr>
              <w:t xml:space="preserve"> do wyboru dla </w:t>
            </w:r>
            <w:r w:rsidR="00086024">
              <w:rPr>
                <w:rFonts w:ascii="Verdana" w:hAnsi="Verdana"/>
                <w:sz w:val="18"/>
                <w:szCs w:val="18"/>
              </w:rPr>
              <w:t>osób z niepełnosprawnościami</w:t>
            </w:r>
            <w:r w:rsidRPr="00167F8B">
              <w:rPr>
                <w:rFonts w:ascii="Verdana" w:hAnsi="Verdana"/>
                <w:sz w:val="18"/>
                <w:szCs w:val="18"/>
              </w:rPr>
              <w:t xml:space="preserve"> w praktyce, jako wyjątek od sztywnych reguł  znalazło odzwierciedlenie  w szeregu przepisów m .in. w Wytycznych kwalifikowalności wydatków ze środków europejskich na lata 2021-2027, gdzie z zgodnie z sekcją 3.2.1. pkt j zasady konkurencyjności nie stosuje się do zamówień, których przedmiotem są m.in. usługi opiekuńcze i usługi asystenckie świadczone osobiście przez osoby wskazane lub zaakceptowane przez uczestnika projektu. </w:t>
            </w:r>
          </w:p>
          <w:p w14:paraId="3518292E" w14:textId="77777777" w:rsidR="00236FC9" w:rsidRPr="00167F8B" w:rsidRDefault="00236FC9" w:rsidP="00167F8B">
            <w:pPr>
              <w:spacing w:line="276" w:lineRule="auto"/>
              <w:jc w:val="both"/>
              <w:rPr>
                <w:rFonts w:ascii="Verdana" w:hAnsi="Verdana"/>
                <w:sz w:val="18"/>
                <w:szCs w:val="18"/>
              </w:rPr>
            </w:pPr>
          </w:p>
          <w:p w14:paraId="405EF6FC" w14:textId="66C496DE" w:rsidR="00FB21AE" w:rsidRPr="00167F8B" w:rsidRDefault="00236FC9" w:rsidP="00167F8B">
            <w:pPr>
              <w:spacing w:line="276" w:lineRule="auto"/>
              <w:rPr>
                <w:rFonts w:ascii="Verdana" w:hAnsi="Verdana"/>
                <w:sz w:val="18"/>
                <w:szCs w:val="18"/>
              </w:rPr>
            </w:pPr>
            <w:r w:rsidRPr="00167F8B">
              <w:rPr>
                <w:rFonts w:ascii="Verdana" w:hAnsi="Verdana"/>
                <w:sz w:val="18"/>
                <w:szCs w:val="18"/>
              </w:rPr>
              <w:t xml:space="preserve">Rozumiejąc przyczyny wprowadzenia tego zapisu, </w:t>
            </w:r>
            <w:r w:rsidR="00515675" w:rsidRPr="00167F8B">
              <w:rPr>
                <w:rFonts w:ascii="Verdana" w:hAnsi="Verdana"/>
                <w:sz w:val="18"/>
                <w:szCs w:val="18"/>
              </w:rPr>
              <w:t xml:space="preserve">postulujemy jednak o uznanie nadrzędnego znaczenia prawa </w:t>
            </w:r>
            <w:r w:rsidR="00086024">
              <w:rPr>
                <w:rFonts w:ascii="Verdana" w:hAnsi="Verdana"/>
                <w:sz w:val="18"/>
                <w:szCs w:val="18"/>
              </w:rPr>
              <w:t>osób z niepełnosprawnościami</w:t>
            </w:r>
            <w:r w:rsidR="00515675" w:rsidRPr="00167F8B">
              <w:rPr>
                <w:rFonts w:ascii="Verdana" w:hAnsi="Verdana"/>
                <w:sz w:val="18"/>
                <w:szCs w:val="18"/>
              </w:rPr>
              <w:t xml:space="preserve"> do wyboru, zwłaszcza jeżeli </w:t>
            </w:r>
            <w:r w:rsidR="00515675" w:rsidRPr="00167F8B">
              <w:rPr>
                <w:rFonts w:ascii="Verdana" w:hAnsi="Verdana"/>
                <w:sz w:val="18"/>
                <w:szCs w:val="18"/>
              </w:rPr>
              <w:lastRenderedPageBreak/>
              <w:t>użytkownikiem jest osoba wymagająca szczególnego dostosowania świadczonych usług</w:t>
            </w:r>
            <w:r w:rsidR="00897C1B" w:rsidRPr="00167F8B">
              <w:rPr>
                <w:rFonts w:ascii="Verdana" w:hAnsi="Verdana"/>
                <w:sz w:val="18"/>
                <w:szCs w:val="18"/>
              </w:rPr>
              <w:t>.</w:t>
            </w:r>
          </w:p>
          <w:p w14:paraId="5CB562EB" w14:textId="77777777" w:rsidR="00897C1B" w:rsidRPr="00167F8B" w:rsidRDefault="00897C1B" w:rsidP="00167F8B">
            <w:pPr>
              <w:spacing w:line="276" w:lineRule="auto"/>
              <w:rPr>
                <w:rFonts w:ascii="Verdana" w:hAnsi="Verdana"/>
                <w:sz w:val="18"/>
                <w:szCs w:val="18"/>
              </w:rPr>
            </w:pPr>
          </w:p>
          <w:p w14:paraId="724D6BD6" w14:textId="22BBFA55" w:rsidR="00897C1B" w:rsidRPr="00167F8B" w:rsidRDefault="00897C1B" w:rsidP="00167F8B">
            <w:pPr>
              <w:spacing w:line="276" w:lineRule="auto"/>
              <w:rPr>
                <w:rFonts w:ascii="Verdana" w:hAnsi="Verdana" w:cstheme="minorHAnsi"/>
                <w:sz w:val="18"/>
                <w:szCs w:val="18"/>
              </w:rPr>
            </w:pPr>
            <w:r w:rsidRPr="00167F8B">
              <w:rPr>
                <w:rFonts w:ascii="Verdana" w:hAnsi="Verdana"/>
                <w:sz w:val="18"/>
                <w:szCs w:val="18"/>
              </w:rPr>
              <w:t>Kontrola prawidłowości wykonania tych usług należy do realizatora, użytkownika i w razie potrzeby osoby stale ją wspierającej.</w:t>
            </w:r>
          </w:p>
          <w:p w14:paraId="76CE8CE1" w14:textId="46273A85" w:rsidR="001F6E48" w:rsidRPr="00167F8B" w:rsidRDefault="001F6E48" w:rsidP="00167F8B">
            <w:pPr>
              <w:spacing w:line="276" w:lineRule="auto"/>
              <w:rPr>
                <w:rFonts w:ascii="Verdana" w:hAnsi="Verdana" w:cstheme="minorHAnsi"/>
                <w:sz w:val="18"/>
                <w:szCs w:val="18"/>
              </w:rPr>
            </w:pPr>
          </w:p>
        </w:tc>
      </w:tr>
      <w:tr w:rsidR="00086024" w:rsidRPr="00167F8B" w14:paraId="77FCDCAA" w14:textId="77777777" w:rsidTr="00086024">
        <w:trPr>
          <w:trHeight w:val="300"/>
        </w:trPr>
        <w:tc>
          <w:tcPr>
            <w:tcW w:w="1297" w:type="dxa"/>
            <w:tcBorders>
              <w:left w:val="single" w:sz="12" w:space="0" w:color="auto"/>
            </w:tcBorders>
          </w:tcPr>
          <w:p w14:paraId="4C7942EE" w14:textId="77777777" w:rsidR="00E03D49" w:rsidRPr="00167F8B" w:rsidRDefault="00E03D49" w:rsidP="00167F8B">
            <w:pPr>
              <w:pStyle w:val="Akapitzlist"/>
              <w:numPr>
                <w:ilvl w:val="0"/>
                <w:numId w:val="6"/>
              </w:numPr>
              <w:spacing w:line="276" w:lineRule="auto"/>
              <w:ind w:left="0" w:firstLine="0"/>
              <w:rPr>
                <w:rFonts w:ascii="Verdana" w:hAnsi="Verdana" w:cstheme="minorHAnsi"/>
                <w:sz w:val="18"/>
                <w:szCs w:val="18"/>
              </w:rPr>
            </w:pPr>
          </w:p>
        </w:tc>
        <w:tc>
          <w:tcPr>
            <w:tcW w:w="1435" w:type="dxa"/>
          </w:tcPr>
          <w:p w14:paraId="63097289" w14:textId="47CF2F06" w:rsidR="00E03D49" w:rsidRPr="00167F8B" w:rsidRDefault="00A063ED" w:rsidP="00167F8B">
            <w:pPr>
              <w:spacing w:line="276" w:lineRule="auto"/>
              <w:rPr>
                <w:rFonts w:ascii="Verdana" w:hAnsi="Verdana" w:cstheme="minorHAnsi"/>
                <w:sz w:val="18"/>
                <w:szCs w:val="18"/>
              </w:rPr>
            </w:pPr>
            <w:r w:rsidRPr="00167F8B">
              <w:rPr>
                <w:rFonts w:ascii="Verdana" w:hAnsi="Verdana" w:cstheme="minorHAnsi"/>
                <w:sz w:val="18"/>
                <w:szCs w:val="18"/>
              </w:rPr>
              <w:t>Projekt ustawy</w:t>
            </w:r>
          </w:p>
          <w:p w14:paraId="7C7BD5F2" w14:textId="77777777" w:rsidR="00E03D49" w:rsidRPr="00167F8B" w:rsidRDefault="00E03D49" w:rsidP="00167F8B">
            <w:pPr>
              <w:spacing w:line="276" w:lineRule="auto"/>
              <w:rPr>
                <w:rFonts w:ascii="Verdana" w:hAnsi="Verdana" w:cstheme="minorHAnsi"/>
                <w:sz w:val="18"/>
                <w:szCs w:val="18"/>
              </w:rPr>
            </w:pPr>
          </w:p>
          <w:p w14:paraId="35CB9F7F" w14:textId="77777777" w:rsidR="00E03D49" w:rsidRPr="00167F8B" w:rsidRDefault="00E03D49" w:rsidP="00167F8B">
            <w:pPr>
              <w:spacing w:line="276" w:lineRule="auto"/>
              <w:rPr>
                <w:rFonts w:ascii="Verdana" w:hAnsi="Verdana" w:cstheme="minorHAnsi"/>
                <w:sz w:val="18"/>
                <w:szCs w:val="18"/>
              </w:rPr>
            </w:pPr>
          </w:p>
        </w:tc>
        <w:tc>
          <w:tcPr>
            <w:tcW w:w="869" w:type="dxa"/>
          </w:tcPr>
          <w:p w14:paraId="5FB2AB45" w14:textId="77777777" w:rsidR="00E03D49" w:rsidRPr="00167F8B" w:rsidRDefault="00E03D49" w:rsidP="00167F8B">
            <w:pPr>
              <w:spacing w:line="276" w:lineRule="auto"/>
              <w:rPr>
                <w:rFonts w:ascii="Verdana" w:hAnsi="Verdana" w:cstheme="minorHAnsi"/>
                <w:sz w:val="18"/>
                <w:szCs w:val="18"/>
              </w:rPr>
            </w:pPr>
            <w:r w:rsidRPr="00167F8B">
              <w:rPr>
                <w:rFonts w:ascii="Verdana" w:hAnsi="Verdana" w:cstheme="minorHAnsi"/>
                <w:sz w:val="18"/>
                <w:szCs w:val="18"/>
              </w:rPr>
              <w:t>15</w:t>
            </w:r>
          </w:p>
        </w:tc>
        <w:tc>
          <w:tcPr>
            <w:tcW w:w="736" w:type="dxa"/>
          </w:tcPr>
          <w:p w14:paraId="646151A0" w14:textId="77777777" w:rsidR="00E03D49" w:rsidRPr="00167F8B" w:rsidRDefault="00E03D49" w:rsidP="00167F8B">
            <w:pPr>
              <w:spacing w:line="276" w:lineRule="auto"/>
              <w:rPr>
                <w:rFonts w:ascii="Verdana" w:hAnsi="Verdana" w:cstheme="minorHAnsi"/>
                <w:sz w:val="18"/>
                <w:szCs w:val="18"/>
              </w:rPr>
            </w:pPr>
            <w:r w:rsidRPr="00167F8B">
              <w:rPr>
                <w:rFonts w:ascii="Verdana" w:hAnsi="Verdana" w:cstheme="minorHAnsi"/>
                <w:sz w:val="18"/>
                <w:szCs w:val="18"/>
              </w:rPr>
              <w:t>1</w:t>
            </w:r>
          </w:p>
        </w:tc>
        <w:tc>
          <w:tcPr>
            <w:tcW w:w="734" w:type="dxa"/>
          </w:tcPr>
          <w:p w14:paraId="048565FC" w14:textId="671EEF99" w:rsidR="00E03D49" w:rsidRPr="00167F8B" w:rsidRDefault="30F8B298" w:rsidP="00167F8B">
            <w:pPr>
              <w:spacing w:line="276" w:lineRule="auto"/>
              <w:rPr>
                <w:rFonts w:ascii="Verdana" w:hAnsi="Verdana"/>
                <w:sz w:val="18"/>
                <w:szCs w:val="18"/>
              </w:rPr>
            </w:pPr>
            <w:r w:rsidRPr="00167F8B">
              <w:rPr>
                <w:rFonts w:ascii="Verdana" w:hAnsi="Verdana"/>
                <w:sz w:val="18"/>
                <w:szCs w:val="18"/>
              </w:rPr>
              <w:t>6</w:t>
            </w:r>
          </w:p>
        </w:tc>
        <w:tc>
          <w:tcPr>
            <w:tcW w:w="729" w:type="dxa"/>
          </w:tcPr>
          <w:p w14:paraId="0CA61585" w14:textId="77777777" w:rsidR="00E03D49" w:rsidRPr="00167F8B" w:rsidRDefault="00E03D49" w:rsidP="00167F8B">
            <w:pPr>
              <w:spacing w:line="276" w:lineRule="auto"/>
              <w:rPr>
                <w:rFonts w:ascii="Verdana" w:hAnsi="Verdana" w:cstheme="minorHAnsi"/>
                <w:sz w:val="18"/>
                <w:szCs w:val="18"/>
              </w:rPr>
            </w:pPr>
          </w:p>
        </w:tc>
        <w:tc>
          <w:tcPr>
            <w:tcW w:w="824" w:type="dxa"/>
          </w:tcPr>
          <w:p w14:paraId="5A943FCB" w14:textId="77777777" w:rsidR="00E03D49" w:rsidRPr="00167F8B" w:rsidRDefault="007004CF" w:rsidP="00167F8B">
            <w:pPr>
              <w:spacing w:line="276" w:lineRule="auto"/>
              <w:rPr>
                <w:rFonts w:ascii="Verdana" w:hAnsi="Verdana" w:cstheme="minorHAnsi"/>
                <w:sz w:val="18"/>
                <w:szCs w:val="18"/>
              </w:rPr>
            </w:pPr>
            <w:r w:rsidRPr="00167F8B">
              <w:rPr>
                <w:rFonts w:ascii="Verdana" w:hAnsi="Verdana" w:cstheme="minorHAnsi"/>
                <w:sz w:val="18"/>
                <w:szCs w:val="18"/>
              </w:rPr>
              <w:t>15</w:t>
            </w:r>
          </w:p>
        </w:tc>
        <w:tc>
          <w:tcPr>
            <w:tcW w:w="3026" w:type="dxa"/>
          </w:tcPr>
          <w:p w14:paraId="04603C98" w14:textId="4A2B2BB0" w:rsidR="00E03D49" w:rsidRPr="00086024" w:rsidRDefault="30F8B298" w:rsidP="00167F8B">
            <w:pPr>
              <w:spacing w:line="276" w:lineRule="auto"/>
              <w:rPr>
                <w:rFonts w:ascii="Verdana" w:hAnsi="Verdana"/>
                <w:bCs/>
                <w:sz w:val="18"/>
                <w:szCs w:val="18"/>
              </w:rPr>
            </w:pPr>
            <w:r w:rsidRPr="00086024">
              <w:rPr>
                <w:rFonts w:ascii="Verdana" w:hAnsi="Verdana"/>
                <w:bCs/>
                <w:sz w:val="18"/>
                <w:szCs w:val="18"/>
              </w:rPr>
              <w:t>podejmowanie aktywności życiowej, w tym społecznej i zawodowej</w:t>
            </w:r>
          </w:p>
        </w:tc>
        <w:tc>
          <w:tcPr>
            <w:tcW w:w="3470" w:type="dxa"/>
          </w:tcPr>
          <w:p w14:paraId="7B0151A1" w14:textId="11682DC4" w:rsidR="00E03D49" w:rsidRPr="00086024" w:rsidRDefault="30F8B298" w:rsidP="00167F8B">
            <w:pPr>
              <w:spacing w:line="276" w:lineRule="auto"/>
              <w:rPr>
                <w:rFonts w:ascii="Verdana" w:hAnsi="Verdana"/>
                <w:bCs/>
                <w:sz w:val="18"/>
                <w:szCs w:val="18"/>
              </w:rPr>
            </w:pPr>
            <w:r w:rsidRPr="00086024">
              <w:rPr>
                <w:rFonts w:ascii="Verdana" w:hAnsi="Verdana"/>
                <w:bCs/>
                <w:sz w:val="18"/>
                <w:szCs w:val="18"/>
              </w:rPr>
              <w:t xml:space="preserve">6) podejmowanie aktywności życiowej, w tym osobistej, społecznej i zawodowej </w:t>
            </w:r>
          </w:p>
        </w:tc>
        <w:tc>
          <w:tcPr>
            <w:tcW w:w="3254" w:type="dxa"/>
            <w:tcBorders>
              <w:right w:val="single" w:sz="12" w:space="0" w:color="auto"/>
            </w:tcBorders>
          </w:tcPr>
          <w:p w14:paraId="7CA59973" w14:textId="5A635E96" w:rsidR="00E03D49" w:rsidRPr="00167F8B" w:rsidRDefault="00086024" w:rsidP="00167F8B">
            <w:pPr>
              <w:spacing w:line="276" w:lineRule="auto"/>
              <w:rPr>
                <w:rFonts w:ascii="Verdana" w:hAnsi="Verdana"/>
                <w:sz w:val="18"/>
                <w:szCs w:val="18"/>
              </w:rPr>
            </w:pPr>
            <w:r>
              <w:rPr>
                <w:rFonts w:ascii="Verdana" w:hAnsi="Verdana"/>
                <w:sz w:val="18"/>
                <w:szCs w:val="18"/>
              </w:rPr>
              <w:t>Według KRK z</w:t>
            </w:r>
            <w:r w:rsidR="30F8B298" w:rsidRPr="00167F8B">
              <w:rPr>
                <w:rFonts w:ascii="Verdana" w:hAnsi="Verdana"/>
                <w:sz w:val="18"/>
                <w:szCs w:val="18"/>
              </w:rPr>
              <w:t>miana proponowanego punktu jest potrzebna w celu doprecyzowania przepisu. Dla wielu osób z dużą potrzebą wsparcia, w tym z autyzmem i niepełnoprawnościami sprzężonymi, brak umiejętności i możliwości organizacji aktywności osobistej, wolnego czasu stanowi wyjątkową barierę w możliwie samodzielnym życiu.  Jednocześnie brak tego zapisu może wpływać negatywnie na dostępność do usług asystenckich dla osób z autyzmem czy niepełnosprawnościami sprzężonymi, jeśli ich aktywność w wymienionych w projekcie sferach jest ograniczona.</w:t>
            </w:r>
          </w:p>
        </w:tc>
      </w:tr>
      <w:tr w:rsidR="00086024" w:rsidRPr="00167F8B" w14:paraId="4B632851" w14:textId="77777777" w:rsidTr="00086024">
        <w:trPr>
          <w:trHeight w:val="300"/>
        </w:trPr>
        <w:tc>
          <w:tcPr>
            <w:tcW w:w="1297" w:type="dxa"/>
            <w:tcBorders>
              <w:left w:val="single" w:sz="12" w:space="0" w:color="auto"/>
            </w:tcBorders>
          </w:tcPr>
          <w:p w14:paraId="7113626A" w14:textId="77777777" w:rsidR="0032633F" w:rsidRPr="00167F8B" w:rsidRDefault="0032633F" w:rsidP="00167F8B">
            <w:pPr>
              <w:pStyle w:val="Akapitzlist"/>
              <w:numPr>
                <w:ilvl w:val="0"/>
                <w:numId w:val="6"/>
              </w:numPr>
              <w:spacing w:line="276" w:lineRule="auto"/>
              <w:ind w:left="0" w:firstLine="0"/>
              <w:rPr>
                <w:rFonts w:ascii="Verdana" w:hAnsi="Verdana" w:cstheme="minorHAnsi"/>
                <w:sz w:val="18"/>
                <w:szCs w:val="18"/>
              </w:rPr>
            </w:pPr>
          </w:p>
        </w:tc>
        <w:tc>
          <w:tcPr>
            <w:tcW w:w="1435" w:type="dxa"/>
          </w:tcPr>
          <w:p w14:paraId="0FB37273" w14:textId="31EE5B09" w:rsidR="0032633F" w:rsidRPr="00167F8B" w:rsidRDefault="00086024" w:rsidP="00167F8B">
            <w:pPr>
              <w:spacing w:line="276" w:lineRule="auto"/>
              <w:rPr>
                <w:rFonts w:ascii="Verdana" w:hAnsi="Verdana" w:cstheme="minorHAnsi"/>
                <w:sz w:val="18"/>
                <w:szCs w:val="18"/>
              </w:rPr>
            </w:pPr>
            <w:r>
              <w:rPr>
                <w:rFonts w:ascii="Verdana" w:hAnsi="Verdana" w:cstheme="minorHAnsi"/>
                <w:sz w:val="18"/>
                <w:szCs w:val="18"/>
              </w:rPr>
              <w:t>Projekt ustawy</w:t>
            </w:r>
          </w:p>
        </w:tc>
        <w:tc>
          <w:tcPr>
            <w:tcW w:w="869" w:type="dxa"/>
          </w:tcPr>
          <w:p w14:paraId="723A55A7" w14:textId="499F93AE" w:rsidR="0032633F" w:rsidRPr="00167F8B" w:rsidRDefault="30F8B298" w:rsidP="00167F8B">
            <w:pPr>
              <w:spacing w:line="276" w:lineRule="auto"/>
              <w:rPr>
                <w:rFonts w:ascii="Verdana" w:hAnsi="Verdana"/>
                <w:sz w:val="18"/>
                <w:szCs w:val="18"/>
              </w:rPr>
            </w:pPr>
            <w:r w:rsidRPr="00167F8B">
              <w:rPr>
                <w:rFonts w:ascii="Verdana" w:hAnsi="Verdana"/>
                <w:sz w:val="18"/>
                <w:szCs w:val="18"/>
              </w:rPr>
              <w:t>4</w:t>
            </w:r>
          </w:p>
        </w:tc>
        <w:tc>
          <w:tcPr>
            <w:tcW w:w="736" w:type="dxa"/>
          </w:tcPr>
          <w:p w14:paraId="42F4EA7E" w14:textId="1A88DEA8" w:rsidR="0032633F" w:rsidRPr="00167F8B" w:rsidRDefault="30F8B298" w:rsidP="00167F8B">
            <w:pPr>
              <w:spacing w:line="276" w:lineRule="auto"/>
              <w:rPr>
                <w:rFonts w:ascii="Verdana" w:hAnsi="Verdana"/>
                <w:sz w:val="18"/>
                <w:szCs w:val="18"/>
              </w:rPr>
            </w:pPr>
            <w:r w:rsidRPr="00167F8B">
              <w:rPr>
                <w:rFonts w:ascii="Verdana" w:hAnsi="Verdana"/>
                <w:sz w:val="18"/>
                <w:szCs w:val="18"/>
              </w:rPr>
              <w:t>2</w:t>
            </w:r>
          </w:p>
        </w:tc>
        <w:tc>
          <w:tcPr>
            <w:tcW w:w="734" w:type="dxa"/>
          </w:tcPr>
          <w:p w14:paraId="48D4C34F" w14:textId="77777777" w:rsidR="0032633F" w:rsidRPr="00167F8B" w:rsidRDefault="0032633F" w:rsidP="00167F8B">
            <w:pPr>
              <w:spacing w:line="276" w:lineRule="auto"/>
              <w:rPr>
                <w:rFonts w:ascii="Verdana" w:hAnsi="Verdana" w:cstheme="minorHAnsi"/>
                <w:sz w:val="18"/>
                <w:szCs w:val="18"/>
              </w:rPr>
            </w:pPr>
          </w:p>
        </w:tc>
        <w:tc>
          <w:tcPr>
            <w:tcW w:w="729" w:type="dxa"/>
          </w:tcPr>
          <w:p w14:paraId="255577E1" w14:textId="77777777" w:rsidR="0032633F" w:rsidRPr="00167F8B" w:rsidRDefault="0032633F" w:rsidP="00167F8B">
            <w:pPr>
              <w:spacing w:line="276" w:lineRule="auto"/>
              <w:rPr>
                <w:rFonts w:ascii="Verdana" w:hAnsi="Verdana" w:cstheme="minorHAnsi"/>
                <w:sz w:val="18"/>
                <w:szCs w:val="18"/>
              </w:rPr>
            </w:pPr>
          </w:p>
        </w:tc>
        <w:tc>
          <w:tcPr>
            <w:tcW w:w="824" w:type="dxa"/>
          </w:tcPr>
          <w:p w14:paraId="5AE4C5D5" w14:textId="77777777" w:rsidR="0032633F" w:rsidRPr="00167F8B" w:rsidRDefault="0032633F" w:rsidP="00167F8B">
            <w:pPr>
              <w:spacing w:line="276" w:lineRule="auto"/>
              <w:rPr>
                <w:rFonts w:ascii="Verdana" w:hAnsi="Verdana" w:cstheme="minorHAnsi"/>
                <w:sz w:val="18"/>
                <w:szCs w:val="18"/>
              </w:rPr>
            </w:pPr>
          </w:p>
        </w:tc>
        <w:tc>
          <w:tcPr>
            <w:tcW w:w="3026" w:type="dxa"/>
          </w:tcPr>
          <w:p w14:paraId="15866714" w14:textId="17FB598D" w:rsidR="0032633F" w:rsidRPr="00167F8B" w:rsidRDefault="30F8B298" w:rsidP="00167F8B">
            <w:pPr>
              <w:pStyle w:val="ARTartustawynprozporzdzenia"/>
              <w:spacing w:line="276" w:lineRule="auto"/>
              <w:ind w:firstLine="0"/>
              <w:rPr>
                <w:rFonts w:ascii="Verdana" w:hAnsi="Verdana"/>
                <w:sz w:val="18"/>
                <w:szCs w:val="18"/>
              </w:rPr>
            </w:pPr>
            <w:r w:rsidRPr="00167F8B">
              <w:rPr>
                <w:rFonts w:ascii="Verdana" w:hAnsi="Verdana" w:cs="Times New Roman"/>
                <w:sz w:val="18"/>
                <w:szCs w:val="18"/>
              </w:rPr>
              <w:t xml:space="preserve">Jeżeli osoba, o której mowa w ust. 1 pkt 1, nabyła prawo do asystencji osobistej przed ukończeniem 65. roku życia, jest </w:t>
            </w:r>
            <w:r w:rsidRPr="00167F8B">
              <w:rPr>
                <w:rFonts w:ascii="Verdana" w:hAnsi="Verdana" w:cs="Times New Roman"/>
                <w:sz w:val="18"/>
                <w:szCs w:val="18"/>
              </w:rPr>
              <w:lastRenderedPageBreak/>
              <w:t>uprawniona do korzystania z asystencji osobistej po ukończeniu 65. roku życia do upływu okresu, na który została wydana decyzja.</w:t>
            </w:r>
          </w:p>
        </w:tc>
        <w:tc>
          <w:tcPr>
            <w:tcW w:w="3470" w:type="dxa"/>
          </w:tcPr>
          <w:p w14:paraId="602D36EA" w14:textId="4BFCFE0F" w:rsidR="004941DE" w:rsidRDefault="004941DE" w:rsidP="00167F8B">
            <w:pPr>
              <w:pStyle w:val="ARTartustawynprozporzdzenia"/>
              <w:spacing w:line="276" w:lineRule="auto"/>
              <w:ind w:firstLine="0"/>
              <w:rPr>
                <w:rFonts w:ascii="Verdana" w:hAnsi="Verdana"/>
                <w:sz w:val="18"/>
                <w:szCs w:val="18"/>
              </w:rPr>
            </w:pPr>
            <w:r>
              <w:rPr>
                <w:rFonts w:ascii="Verdana" w:hAnsi="Verdana" w:cs="Times New Roman"/>
                <w:sz w:val="18"/>
                <w:szCs w:val="18"/>
              </w:rPr>
              <w:lastRenderedPageBreak/>
              <w:t>O</w:t>
            </w:r>
            <w:r w:rsidR="30F8B298" w:rsidRPr="00167F8B">
              <w:rPr>
                <w:rFonts w:ascii="Verdana" w:hAnsi="Verdana" w:cs="Times New Roman"/>
                <w:sz w:val="18"/>
                <w:szCs w:val="18"/>
              </w:rPr>
              <w:t>soba</w:t>
            </w:r>
            <w:r>
              <w:rPr>
                <w:rFonts w:ascii="Verdana" w:hAnsi="Verdana" w:cs="Times New Roman"/>
                <w:sz w:val="18"/>
                <w:szCs w:val="18"/>
              </w:rPr>
              <w:t>, która ukończyła 65 rok życia</w:t>
            </w:r>
            <w:r w:rsidR="30F8B298" w:rsidRPr="00167F8B">
              <w:rPr>
                <w:rFonts w:ascii="Verdana" w:hAnsi="Verdana" w:cs="Times New Roman"/>
                <w:sz w:val="18"/>
                <w:szCs w:val="18"/>
              </w:rPr>
              <w:t xml:space="preserve"> jest uprawniona do korzystania z asystencji osobistej</w:t>
            </w:r>
            <w:r>
              <w:rPr>
                <w:rFonts w:ascii="Verdana" w:hAnsi="Verdana" w:cs="Times New Roman"/>
                <w:sz w:val="18"/>
                <w:szCs w:val="18"/>
              </w:rPr>
              <w:t xml:space="preserve">, </w:t>
            </w:r>
            <w:r>
              <w:rPr>
                <w:rFonts w:ascii="Verdana" w:hAnsi="Verdana" w:cs="Times New Roman"/>
                <w:sz w:val="18"/>
                <w:szCs w:val="18"/>
              </w:rPr>
              <w:lastRenderedPageBreak/>
              <w:t>jeśli jest aktywna zawodowo lub społecznie</w:t>
            </w:r>
            <w:r w:rsidR="30F8B298" w:rsidRPr="00167F8B">
              <w:rPr>
                <w:rFonts w:ascii="Verdana" w:hAnsi="Verdana" w:cs="Times New Roman"/>
                <w:sz w:val="18"/>
                <w:szCs w:val="18"/>
              </w:rPr>
              <w:t>.</w:t>
            </w:r>
          </w:p>
          <w:p w14:paraId="43D96FAA" w14:textId="77777777" w:rsidR="0032633F" w:rsidRDefault="0032633F" w:rsidP="004941DE">
            <w:pPr>
              <w:jc w:val="center"/>
              <w:rPr>
                <w:lang w:eastAsia="pl-PL"/>
              </w:rPr>
            </w:pPr>
          </w:p>
          <w:p w14:paraId="43AB64FC" w14:textId="214DE1BA" w:rsidR="004941DE" w:rsidRPr="004941DE" w:rsidRDefault="004941DE" w:rsidP="004941DE">
            <w:pPr>
              <w:rPr>
                <w:lang w:eastAsia="pl-PL"/>
              </w:rPr>
            </w:pPr>
          </w:p>
        </w:tc>
        <w:tc>
          <w:tcPr>
            <w:tcW w:w="3254" w:type="dxa"/>
            <w:tcBorders>
              <w:right w:val="single" w:sz="12" w:space="0" w:color="auto"/>
            </w:tcBorders>
          </w:tcPr>
          <w:p w14:paraId="5DB293F0" w14:textId="0AEAC4EF" w:rsidR="0032633F" w:rsidRPr="00167F8B" w:rsidRDefault="00086024" w:rsidP="00167F8B">
            <w:pPr>
              <w:spacing w:line="276" w:lineRule="auto"/>
              <w:rPr>
                <w:rFonts w:ascii="Verdana" w:hAnsi="Verdana"/>
                <w:sz w:val="18"/>
                <w:szCs w:val="18"/>
              </w:rPr>
            </w:pPr>
            <w:r>
              <w:rPr>
                <w:rFonts w:ascii="Verdana" w:hAnsi="Verdana"/>
                <w:sz w:val="18"/>
                <w:szCs w:val="18"/>
              </w:rPr>
              <w:lastRenderedPageBreak/>
              <w:t>KRK rozumiejąc intencję projektodawcy dotyczącą przedmiotowego ograniczenia wskazuje, że o</w:t>
            </w:r>
            <w:r w:rsidR="30F8B298" w:rsidRPr="00167F8B">
              <w:rPr>
                <w:rFonts w:ascii="Verdana" w:hAnsi="Verdana"/>
                <w:sz w:val="18"/>
                <w:szCs w:val="18"/>
              </w:rPr>
              <w:t xml:space="preserve">debranie prawa do asystencji osobistej </w:t>
            </w:r>
            <w:r w:rsidR="30F8B298" w:rsidRPr="00167F8B">
              <w:rPr>
                <w:rFonts w:ascii="Verdana" w:hAnsi="Verdana"/>
                <w:sz w:val="18"/>
                <w:szCs w:val="18"/>
              </w:rPr>
              <w:lastRenderedPageBreak/>
              <w:t>osobom, które wcześniej z niej korzystały, znacząco pogorszyłoby ich jakość życia, i byłoby dyskryminacyjne.</w:t>
            </w:r>
          </w:p>
          <w:p w14:paraId="41A0A83E" w14:textId="4893D028" w:rsidR="0032633F" w:rsidRPr="00167F8B" w:rsidRDefault="30F8B298" w:rsidP="00167F8B">
            <w:pPr>
              <w:spacing w:line="276" w:lineRule="auto"/>
              <w:rPr>
                <w:rFonts w:ascii="Verdana" w:hAnsi="Verdana"/>
                <w:sz w:val="18"/>
                <w:szCs w:val="18"/>
              </w:rPr>
            </w:pPr>
            <w:r w:rsidRPr="00167F8B">
              <w:rPr>
                <w:rFonts w:ascii="Verdana" w:hAnsi="Verdana"/>
                <w:sz w:val="18"/>
                <w:szCs w:val="18"/>
              </w:rPr>
              <w:t xml:space="preserve">Równocześnie w celu zapewniania zgodności z Konstytucją konieczne jest stworzenia systemu </w:t>
            </w:r>
            <w:proofErr w:type="gramStart"/>
            <w:r w:rsidRPr="00167F8B">
              <w:rPr>
                <w:rFonts w:ascii="Verdana" w:hAnsi="Verdana"/>
                <w:sz w:val="18"/>
                <w:szCs w:val="18"/>
              </w:rPr>
              <w:t>wsparcia  dla</w:t>
            </w:r>
            <w:proofErr w:type="gramEnd"/>
            <w:r w:rsidRPr="00167F8B">
              <w:rPr>
                <w:rFonts w:ascii="Verdana" w:hAnsi="Verdana"/>
                <w:sz w:val="18"/>
                <w:szCs w:val="18"/>
              </w:rPr>
              <w:t xml:space="preserve"> osób po 65. roku życia, których niepełnosprawność wystąpiła po ukończeniu 65. roku życia. KRK w tym kontekście zwraca uwagę na projekt ustawy o bonie senioralnym zauważając konieczność jego poprawy w celu stworzenia rozwiązania komplementa</w:t>
            </w:r>
            <w:r w:rsidR="004941DE">
              <w:rPr>
                <w:rFonts w:ascii="Verdana" w:hAnsi="Verdana"/>
                <w:sz w:val="18"/>
                <w:szCs w:val="18"/>
              </w:rPr>
              <w:t>r</w:t>
            </w:r>
            <w:r w:rsidRPr="00167F8B">
              <w:rPr>
                <w:rFonts w:ascii="Verdana" w:hAnsi="Verdana"/>
                <w:sz w:val="18"/>
                <w:szCs w:val="18"/>
              </w:rPr>
              <w:t>nego z asystencją osobistą.</w:t>
            </w:r>
          </w:p>
        </w:tc>
      </w:tr>
      <w:tr w:rsidR="00086024" w:rsidRPr="00167F8B" w14:paraId="5D6CC4E6" w14:textId="77777777" w:rsidTr="00086024">
        <w:trPr>
          <w:trHeight w:val="300"/>
        </w:trPr>
        <w:tc>
          <w:tcPr>
            <w:tcW w:w="1297" w:type="dxa"/>
            <w:tcBorders>
              <w:left w:val="single" w:sz="12" w:space="0" w:color="auto"/>
            </w:tcBorders>
          </w:tcPr>
          <w:p w14:paraId="64E38407" w14:textId="77777777" w:rsidR="0032633F" w:rsidRPr="00167F8B" w:rsidRDefault="0032633F" w:rsidP="00167F8B">
            <w:pPr>
              <w:pStyle w:val="Akapitzlist"/>
              <w:numPr>
                <w:ilvl w:val="0"/>
                <w:numId w:val="6"/>
              </w:numPr>
              <w:spacing w:line="276" w:lineRule="auto"/>
              <w:ind w:left="0" w:firstLine="0"/>
              <w:rPr>
                <w:rFonts w:ascii="Verdana" w:hAnsi="Verdana" w:cstheme="minorHAnsi"/>
                <w:sz w:val="18"/>
                <w:szCs w:val="18"/>
              </w:rPr>
            </w:pPr>
          </w:p>
        </w:tc>
        <w:tc>
          <w:tcPr>
            <w:tcW w:w="1435" w:type="dxa"/>
          </w:tcPr>
          <w:p w14:paraId="074CE6AD" w14:textId="37D6DF48" w:rsidR="0032633F" w:rsidRPr="00167F8B" w:rsidRDefault="00086024" w:rsidP="00167F8B">
            <w:pPr>
              <w:spacing w:line="276" w:lineRule="auto"/>
              <w:rPr>
                <w:rFonts w:ascii="Verdana" w:hAnsi="Verdana" w:cstheme="minorHAnsi"/>
                <w:sz w:val="18"/>
                <w:szCs w:val="18"/>
              </w:rPr>
            </w:pPr>
            <w:r>
              <w:rPr>
                <w:rFonts w:ascii="Verdana" w:hAnsi="Verdana" w:cstheme="minorHAnsi"/>
                <w:sz w:val="18"/>
                <w:szCs w:val="18"/>
              </w:rPr>
              <w:t>Projekt ustawy</w:t>
            </w:r>
          </w:p>
        </w:tc>
        <w:tc>
          <w:tcPr>
            <w:tcW w:w="869" w:type="dxa"/>
          </w:tcPr>
          <w:p w14:paraId="2C3A1E11" w14:textId="09E882EB" w:rsidR="0032633F" w:rsidRPr="00167F8B" w:rsidRDefault="30F8B298" w:rsidP="00167F8B">
            <w:pPr>
              <w:spacing w:line="276" w:lineRule="auto"/>
              <w:rPr>
                <w:rFonts w:ascii="Verdana" w:hAnsi="Verdana"/>
                <w:sz w:val="18"/>
                <w:szCs w:val="18"/>
              </w:rPr>
            </w:pPr>
            <w:r w:rsidRPr="00167F8B">
              <w:rPr>
                <w:rFonts w:ascii="Verdana" w:hAnsi="Verdana"/>
                <w:sz w:val="18"/>
                <w:szCs w:val="18"/>
              </w:rPr>
              <w:t>4</w:t>
            </w:r>
          </w:p>
        </w:tc>
        <w:tc>
          <w:tcPr>
            <w:tcW w:w="736" w:type="dxa"/>
          </w:tcPr>
          <w:p w14:paraId="4CA033E3" w14:textId="6996D134" w:rsidR="0032633F" w:rsidRPr="00167F8B" w:rsidRDefault="30F8B298" w:rsidP="00167F8B">
            <w:pPr>
              <w:spacing w:line="276" w:lineRule="auto"/>
              <w:rPr>
                <w:rFonts w:ascii="Verdana" w:hAnsi="Verdana"/>
                <w:sz w:val="18"/>
                <w:szCs w:val="18"/>
              </w:rPr>
            </w:pPr>
            <w:r w:rsidRPr="00167F8B">
              <w:rPr>
                <w:rFonts w:ascii="Verdana" w:hAnsi="Verdana"/>
                <w:sz w:val="18"/>
                <w:szCs w:val="18"/>
              </w:rPr>
              <w:t>1</w:t>
            </w:r>
          </w:p>
        </w:tc>
        <w:tc>
          <w:tcPr>
            <w:tcW w:w="734" w:type="dxa"/>
          </w:tcPr>
          <w:p w14:paraId="38F370C5" w14:textId="0D703567" w:rsidR="0032633F" w:rsidRPr="00167F8B" w:rsidRDefault="30F8B298" w:rsidP="00167F8B">
            <w:pPr>
              <w:spacing w:line="276" w:lineRule="auto"/>
              <w:rPr>
                <w:rFonts w:ascii="Verdana" w:hAnsi="Verdana"/>
                <w:sz w:val="18"/>
                <w:szCs w:val="18"/>
              </w:rPr>
            </w:pPr>
            <w:r w:rsidRPr="00167F8B">
              <w:rPr>
                <w:rFonts w:ascii="Verdana" w:hAnsi="Verdana"/>
                <w:sz w:val="18"/>
                <w:szCs w:val="18"/>
              </w:rPr>
              <w:t>1</w:t>
            </w:r>
          </w:p>
        </w:tc>
        <w:tc>
          <w:tcPr>
            <w:tcW w:w="729" w:type="dxa"/>
          </w:tcPr>
          <w:p w14:paraId="6E39FF38" w14:textId="77777777" w:rsidR="0032633F" w:rsidRPr="00167F8B" w:rsidRDefault="0032633F" w:rsidP="00167F8B">
            <w:pPr>
              <w:spacing w:line="276" w:lineRule="auto"/>
              <w:rPr>
                <w:rFonts w:ascii="Verdana" w:hAnsi="Verdana" w:cstheme="minorHAnsi"/>
                <w:sz w:val="18"/>
                <w:szCs w:val="18"/>
              </w:rPr>
            </w:pPr>
          </w:p>
        </w:tc>
        <w:tc>
          <w:tcPr>
            <w:tcW w:w="824" w:type="dxa"/>
          </w:tcPr>
          <w:p w14:paraId="4200F663" w14:textId="77777777" w:rsidR="0032633F" w:rsidRPr="00167F8B" w:rsidRDefault="0032633F" w:rsidP="00167F8B">
            <w:pPr>
              <w:spacing w:line="276" w:lineRule="auto"/>
              <w:rPr>
                <w:rFonts w:ascii="Verdana" w:hAnsi="Verdana" w:cstheme="minorHAnsi"/>
                <w:sz w:val="18"/>
                <w:szCs w:val="18"/>
              </w:rPr>
            </w:pPr>
          </w:p>
        </w:tc>
        <w:tc>
          <w:tcPr>
            <w:tcW w:w="3026" w:type="dxa"/>
          </w:tcPr>
          <w:p w14:paraId="3040A17A" w14:textId="79E2B949" w:rsidR="30F8B298" w:rsidRPr="00167F8B" w:rsidRDefault="30F8B298" w:rsidP="00167F8B">
            <w:pPr>
              <w:spacing w:line="276" w:lineRule="auto"/>
              <w:rPr>
                <w:rFonts w:ascii="Verdana" w:eastAsia="Verdana" w:hAnsi="Verdana" w:cs="Verdana"/>
                <w:color w:val="000000" w:themeColor="text1"/>
                <w:sz w:val="18"/>
                <w:szCs w:val="18"/>
              </w:rPr>
            </w:pPr>
          </w:p>
        </w:tc>
        <w:tc>
          <w:tcPr>
            <w:tcW w:w="3470" w:type="dxa"/>
          </w:tcPr>
          <w:p w14:paraId="36DC3C90" w14:textId="4940A259" w:rsidR="0032633F" w:rsidRPr="00167F8B" w:rsidRDefault="30F8B298" w:rsidP="00167F8B">
            <w:pPr>
              <w:spacing w:line="276" w:lineRule="auto"/>
              <w:rPr>
                <w:rFonts w:ascii="Verdana" w:hAnsi="Verdana"/>
                <w:sz w:val="18"/>
                <w:szCs w:val="18"/>
              </w:rPr>
            </w:pPr>
            <w:r w:rsidRPr="00167F8B">
              <w:rPr>
                <w:rFonts w:ascii="Verdana" w:eastAsia="Verdana" w:hAnsi="Verdana" w:cs="Verdana"/>
                <w:color w:val="000000" w:themeColor="text1"/>
                <w:sz w:val="18"/>
                <w:szCs w:val="18"/>
              </w:rPr>
              <w:t>Po pkt 1 dodanie pkt 1a</w:t>
            </w:r>
            <w:r w:rsidR="00086024">
              <w:rPr>
                <w:rFonts w:ascii="Verdana" w:eastAsia="Verdana" w:hAnsi="Verdana" w:cs="Verdana"/>
                <w:color w:val="000000" w:themeColor="text1"/>
                <w:sz w:val="18"/>
                <w:szCs w:val="18"/>
              </w:rPr>
              <w:t>:</w:t>
            </w:r>
          </w:p>
          <w:p w14:paraId="6C0F2A18" w14:textId="532C3CC1" w:rsidR="0032633F" w:rsidRPr="00167F8B" w:rsidRDefault="0032633F" w:rsidP="00167F8B">
            <w:pPr>
              <w:spacing w:line="276" w:lineRule="auto"/>
              <w:rPr>
                <w:rFonts w:ascii="Verdana" w:eastAsia="Verdana" w:hAnsi="Verdana" w:cs="Verdana"/>
                <w:color w:val="000000" w:themeColor="text1"/>
                <w:sz w:val="18"/>
                <w:szCs w:val="18"/>
              </w:rPr>
            </w:pPr>
          </w:p>
          <w:p w14:paraId="1920DC0D" w14:textId="25B833CC" w:rsidR="0032633F" w:rsidRPr="00167F8B" w:rsidRDefault="30F8B298" w:rsidP="00167F8B">
            <w:pPr>
              <w:spacing w:line="276" w:lineRule="auto"/>
              <w:rPr>
                <w:rFonts w:ascii="Verdana" w:hAnsi="Verdana"/>
                <w:sz w:val="18"/>
                <w:szCs w:val="18"/>
              </w:rPr>
            </w:pPr>
            <w:r w:rsidRPr="00167F8B">
              <w:rPr>
                <w:rFonts w:ascii="Verdana" w:eastAsia="Verdana" w:hAnsi="Verdana" w:cs="Verdana"/>
                <w:color w:val="000000" w:themeColor="text1"/>
                <w:sz w:val="18"/>
                <w:szCs w:val="18"/>
              </w:rPr>
              <w:t>1a. W przypadku osób, o których mowa w art. 4 ust. 1 pkt 1 i które w zakresie poziomu potrzeby wsparcia, o którym mowa w art. 4b ustawy z dnia 27 sierpnia 1997 r. o rehabilitacji zawodowej i społecznej oraz zatrudnianiu osób niepełnosprawnych uzyskały co najmniej 95 punktów:</w:t>
            </w:r>
          </w:p>
          <w:p w14:paraId="1638A35E" w14:textId="38971BA2" w:rsidR="0032633F" w:rsidRPr="00167F8B" w:rsidRDefault="30F8B298" w:rsidP="00167F8B">
            <w:pPr>
              <w:spacing w:line="276" w:lineRule="auto"/>
              <w:rPr>
                <w:rFonts w:ascii="Verdana" w:hAnsi="Verdana"/>
                <w:sz w:val="18"/>
                <w:szCs w:val="18"/>
              </w:rPr>
            </w:pPr>
            <w:r w:rsidRPr="00167F8B">
              <w:rPr>
                <w:rFonts w:ascii="Verdana" w:eastAsia="Verdana" w:hAnsi="Verdana" w:cs="Verdana"/>
                <w:color w:val="000000" w:themeColor="text1"/>
                <w:sz w:val="18"/>
                <w:szCs w:val="18"/>
              </w:rPr>
              <w:t>1) minimalna miesięczna liczba godzin asystencji osobistej wynosi 45;</w:t>
            </w:r>
          </w:p>
          <w:p w14:paraId="23B2DC94" w14:textId="12F82CBF" w:rsidR="0032633F" w:rsidRPr="00167F8B" w:rsidRDefault="30F8B298" w:rsidP="00167F8B">
            <w:pPr>
              <w:pStyle w:val="ARTartustawynprozporzdzenia"/>
              <w:spacing w:line="276" w:lineRule="auto"/>
              <w:ind w:firstLine="0"/>
              <w:rPr>
                <w:rFonts w:ascii="Verdana" w:hAnsi="Verdana"/>
                <w:sz w:val="18"/>
                <w:szCs w:val="18"/>
              </w:rPr>
            </w:pPr>
            <w:r w:rsidRPr="00167F8B">
              <w:rPr>
                <w:rFonts w:ascii="Verdana" w:eastAsia="Verdana" w:hAnsi="Verdana" w:cs="Verdana"/>
                <w:color w:val="000000" w:themeColor="text1"/>
                <w:sz w:val="18"/>
                <w:szCs w:val="18"/>
              </w:rPr>
              <w:t>2) maksymalna miesięczna liczba godzin asystencji osobistej wynosi 360</w:t>
            </w:r>
          </w:p>
        </w:tc>
        <w:tc>
          <w:tcPr>
            <w:tcW w:w="3254" w:type="dxa"/>
            <w:tcBorders>
              <w:right w:val="single" w:sz="12" w:space="0" w:color="auto"/>
            </w:tcBorders>
          </w:tcPr>
          <w:p w14:paraId="2C1B6469" w14:textId="11B1A93C" w:rsidR="30F8B298" w:rsidRPr="00167F8B" w:rsidRDefault="30F8B298" w:rsidP="00167F8B">
            <w:pPr>
              <w:spacing w:line="276" w:lineRule="auto"/>
              <w:rPr>
                <w:rFonts w:ascii="Verdana" w:hAnsi="Verdana"/>
                <w:sz w:val="18"/>
                <w:szCs w:val="18"/>
              </w:rPr>
            </w:pPr>
            <w:r w:rsidRPr="00167F8B">
              <w:rPr>
                <w:rFonts w:ascii="Verdana" w:eastAsia="Verdana" w:hAnsi="Verdana" w:cs="Verdana"/>
                <w:color w:val="000000" w:themeColor="text1"/>
                <w:sz w:val="18"/>
                <w:szCs w:val="18"/>
              </w:rPr>
              <w:t>W ocenie KRK konieczne jest zwiększenie wymiaru godzinowego asystencji osobistej dla osób wymagających najbardziej intens</w:t>
            </w:r>
            <w:bookmarkStart w:id="0" w:name="_GoBack"/>
            <w:bookmarkEnd w:id="0"/>
            <w:r w:rsidRPr="00167F8B">
              <w:rPr>
                <w:rFonts w:ascii="Verdana" w:eastAsia="Verdana" w:hAnsi="Verdana" w:cs="Verdana"/>
                <w:color w:val="000000" w:themeColor="text1"/>
                <w:sz w:val="18"/>
                <w:szCs w:val="18"/>
              </w:rPr>
              <w:t>ywnego wsparcia. Liczba godzin wynikająca z aktualnego brzmienia projektu nie zapewni im możliwości prowadzenia prawdziwie niezależnego życia.</w:t>
            </w:r>
          </w:p>
        </w:tc>
      </w:tr>
      <w:tr w:rsidR="00086024" w:rsidRPr="00167F8B" w14:paraId="75BDA063" w14:textId="77777777" w:rsidTr="00086024">
        <w:trPr>
          <w:trHeight w:val="300"/>
        </w:trPr>
        <w:tc>
          <w:tcPr>
            <w:tcW w:w="1297" w:type="dxa"/>
            <w:tcBorders>
              <w:left w:val="single" w:sz="12" w:space="0" w:color="auto"/>
            </w:tcBorders>
          </w:tcPr>
          <w:p w14:paraId="6EE538F0" w14:textId="7F13507E" w:rsidR="30F8B298" w:rsidRPr="00086024" w:rsidRDefault="00086024" w:rsidP="00086024">
            <w:pPr>
              <w:spacing w:line="276" w:lineRule="auto"/>
              <w:rPr>
                <w:rFonts w:ascii="Verdana" w:hAnsi="Verdana"/>
                <w:sz w:val="18"/>
                <w:szCs w:val="18"/>
              </w:rPr>
            </w:pPr>
            <w:r>
              <w:rPr>
                <w:rFonts w:ascii="Verdana" w:hAnsi="Verdana"/>
                <w:sz w:val="18"/>
                <w:szCs w:val="18"/>
              </w:rPr>
              <w:t>7.</w:t>
            </w:r>
          </w:p>
        </w:tc>
        <w:tc>
          <w:tcPr>
            <w:tcW w:w="1435" w:type="dxa"/>
          </w:tcPr>
          <w:p w14:paraId="3C8E3874" w14:textId="64B772EE" w:rsidR="30F8B298" w:rsidRPr="00167F8B" w:rsidRDefault="00086024" w:rsidP="00167F8B">
            <w:pPr>
              <w:spacing w:line="276" w:lineRule="auto"/>
              <w:rPr>
                <w:rFonts w:ascii="Verdana" w:hAnsi="Verdana"/>
                <w:sz w:val="18"/>
                <w:szCs w:val="18"/>
              </w:rPr>
            </w:pPr>
            <w:r>
              <w:rPr>
                <w:rFonts w:ascii="Verdana" w:hAnsi="Verdana"/>
                <w:sz w:val="18"/>
                <w:szCs w:val="18"/>
              </w:rPr>
              <w:t>Projekt ustawy</w:t>
            </w:r>
          </w:p>
        </w:tc>
        <w:tc>
          <w:tcPr>
            <w:tcW w:w="869" w:type="dxa"/>
          </w:tcPr>
          <w:p w14:paraId="47263047" w14:textId="465426D7" w:rsidR="30F8B298" w:rsidRPr="00167F8B" w:rsidRDefault="30F8B298" w:rsidP="00167F8B">
            <w:pPr>
              <w:spacing w:line="276" w:lineRule="auto"/>
              <w:rPr>
                <w:rFonts w:ascii="Verdana" w:hAnsi="Verdana"/>
                <w:sz w:val="18"/>
                <w:szCs w:val="18"/>
              </w:rPr>
            </w:pPr>
            <w:r w:rsidRPr="00167F8B">
              <w:rPr>
                <w:rFonts w:ascii="Verdana" w:hAnsi="Verdana"/>
                <w:sz w:val="18"/>
                <w:szCs w:val="18"/>
              </w:rPr>
              <w:t>7</w:t>
            </w:r>
          </w:p>
        </w:tc>
        <w:tc>
          <w:tcPr>
            <w:tcW w:w="736" w:type="dxa"/>
          </w:tcPr>
          <w:p w14:paraId="3BC0F3CA" w14:textId="7B623AB6" w:rsidR="30F8B298" w:rsidRPr="00167F8B" w:rsidRDefault="30F8B298" w:rsidP="00167F8B">
            <w:pPr>
              <w:spacing w:line="276" w:lineRule="auto"/>
              <w:rPr>
                <w:rFonts w:ascii="Verdana" w:hAnsi="Verdana"/>
                <w:sz w:val="18"/>
                <w:szCs w:val="18"/>
              </w:rPr>
            </w:pPr>
            <w:r w:rsidRPr="00167F8B">
              <w:rPr>
                <w:rFonts w:ascii="Verdana" w:hAnsi="Verdana"/>
                <w:sz w:val="18"/>
                <w:szCs w:val="18"/>
              </w:rPr>
              <w:t>1</w:t>
            </w:r>
          </w:p>
        </w:tc>
        <w:tc>
          <w:tcPr>
            <w:tcW w:w="734" w:type="dxa"/>
          </w:tcPr>
          <w:p w14:paraId="00B0B388" w14:textId="122F6997" w:rsidR="30F8B298" w:rsidRPr="00167F8B" w:rsidRDefault="30F8B298" w:rsidP="00167F8B">
            <w:pPr>
              <w:spacing w:line="276" w:lineRule="auto"/>
              <w:rPr>
                <w:rFonts w:ascii="Verdana" w:hAnsi="Verdana"/>
                <w:sz w:val="18"/>
                <w:szCs w:val="18"/>
              </w:rPr>
            </w:pPr>
          </w:p>
        </w:tc>
        <w:tc>
          <w:tcPr>
            <w:tcW w:w="729" w:type="dxa"/>
          </w:tcPr>
          <w:p w14:paraId="0528537F" w14:textId="11387854" w:rsidR="30F8B298" w:rsidRPr="00167F8B" w:rsidRDefault="30F8B298" w:rsidP="00167F8B">
            <w:pPr>
              <w:spacing w:line="276" w:lineRule="auto"/>
              <w:rPr>
                <w:rFonts w:ascii="Verdana" w:hAnsi="Verdana"/>
                <w:sz w:val="18"/>
                <w:szCs w:val="18"/>
              </w:rPr>
            </w:pPr>
          </w:p>
        </w:tc>
        <w:tc>
          <w:tcPr>
            <w:tcW w:w="824" w:type="dxa"/>
          </w:tcPr>
          <w:p w14:paraId="0F099D9C" w14:textId="2C4705A6" w:rsidR="30F8B298" w:rsidRPr="00167F8B" w:rsidRDefault="30F8B298" w:rsidP="00167F8B">
            <w:pPr>
              <w:spacing w:line="276" w:lineRule="auto"/>
              <w:rPr>
                <w:rFonts w:ascii="Verdana" w:hAnsi="Verdana"/>
                <w:sz w:val="18"/>
                <w:szCs w:val="18"/>
              </w:rPr>
            </w:pPr>
          </w:p>
        </w:tc>
        <w:tc>
          <w:tcPr>
            <w:tcW w:w="3026" w:type="dxa"/>
          </w:tcPr>
          <w:p w14:paraId="135AF7E2" w14:textId="1497AE52" w:rsidR="30F8B298" w:rsidRPr="00167F8B" w:rsidRDefault="30F8B298" w:rsidP="00167F8B">
            <w:pPr>
              <w:spacing w:line="276" w:lineRule="auto"/>
              <w:rPr>
                <w:rFonts w:ascii="Verdana" w:eastAsia="Verdana" w:hAnsi="Verdana" w:cs="Verdana"/>
                <w:color w:val="000000" w:themeColor="text1"/>
                <w:sz w:val="18"/>
                <w:szCs w:val="18"/>
              </w:rPr>
            </w:pPr>
            <w:r w:rsidRPr="00167F8B">
              <w:rPr>
                <w:rFonts w:ascii="Verdana" w:eastAsia="Verdana" w:hAnsi="Verdana" w:cs="Verdana"/>
                <w:color w:val="000000" w:themeColor="text1"/>
                <w:sz w:val="18"/>
                <w:szCs w:val="18"/>
              </w:rPr>
              <w:t>brak</w:t>
            </w:r>
          </w:p>
        </w:tc>
        <w:tc>
          <w:tcPr>
            <w:tcW w:w="3470" w:type="dxa"/>
          </w:tcPr>
          <w:p w14:paraId="314AE459" w14:textId="4265D747" w:rsidR="30F8B298" w:rsidRPr="00167F8B" w:rsidRDefault="30F8B298" w:rsidP="00167F8B">
            <w:pPr>
              <w:pStyle w:val="ARTartustawynprozporzdzenia"/>
              <w:spacing w:line="276" w:lineRule="auto"/>
              <w:ind w:firstLine="0"/>
              <w:rPr>
                <w:rFonts w:ascii="Verdana" w:hAnsi="Verdana"/>
                <w:sz w:val="18"/>
                <w:szCs w:val="18"/>
              </w:rPr>
            </w:pPr>
            <w:r w:rsidRPr="00167F8B">
              <w:rPr>
                <w:rFonts w:ascii="Verdana" w:hAnsi="Verdana"/>
                <w:sz w:val="18"/>
                <w:szCs w:val="18"/>
              </w:rPr>
              <w:t>Dodanie Art. 7 ust. 1 z indeksem 1</w:t>
            </w:r>
          </w:p>
          <w:p w14:paraId="0850A94C" w14:textId="03946338" w:rsidR="30F8B298" w:rsidRPr="00167F8B" w:rsidRDefault="30F8B298" w:rsidP="00167F8B">
            <w:pPr>
              <w:pStyle w:val="ARTartustawynprozporzdzenia"/>
              <w:spacing w:line="276" w:lineRule="auto"/>
              <w:ind w:firstLine="0"/>
              <w:rPr>
                <w:rFonts w:ascii="Verdana" w:hAnsi="Verdana"/>
                <w:b/>
                <w:bCs/>
                <w:sz w:val="18"/>
                <w:szCs w:val="18"/>
              </w:rPr>
            </w:pPr>
            <w:r w:rsidRPr="00167F8B">
              <w:rPr>
                <w:rFonts w:ascii="Verdana" w:hAnsi="Verdana"/>
                <w:sz w:val="18"/>
                <w:szCs w:val="18"/>
              </w:rPr>
              <w:lastRenderedPageBreak/>
              <w:t xml:space="preserve">Osoba z niepełnosprawnością w trakcie ustalania prawa do asystencji osobistej i korzystania z niej może korzystać ze wsparcia </w:t>
            </w:r>
            <w:r w:rsidRPr="00167F8B">
              <w:rPr>
                <w:rFonts w:ascii="Verdana" w:hAnsi="Verdana"/>
                <w:b/>
                <w:bCs/>
                <w:sz w:val="18"/>
                <w:szCs w:val="18"/>
              </w:rPr>
              <w:t>osoby stale wspierającej.</w:t>
            </w:r>
          </w:p>
          <w:p w14:paraId="52832387" w14:textId="4BF6C2FC" w:rsidR="30F8B298" w:rsidRPr="00167F8B" w:rsidRDefault="30F8B298" w:rsidP="00167F8B">
            <w:pPr>
              <w:pStyle w:val="ARTartustawynprozporzdzenia"/>
              <w:spacing w:line="276" w:lineRule="auto"/>
              <w:ind w:firstLine="0"/>
              <w:rPr>
                <w:rFonts w:ascii="Verdana" w:hAnsi="Verdana"/>
                <w:sz w:val="18"/>
                <w:szCs w:val="18"/>
              </w:rPr>
            </w:pPr>
          </w:p>
        </w:tc>
        <w:tc>
          <w:tcPr>
            <w:tcW w:w="3254" w:type="dxa"/>
            <w:tcBorders>
              <w:right w:val="single" w:sz="12" w:space="0" w:color="auto"/>
            </w:tcBorders>
          </w:tcPr>
          <w:p w14:paraId="55326CD5" w14:textId="7B0331C4" w:rsidR="30F8B298" w:rsidRPr="00167F8B" w:rsidRDefault="30F8B298" w:rsidP="00167F8B">
            <w:pPr>
              <w:spacing w:line="276" w:lineRule="auto"/>
              <w:rPr>
                <w:rFonts w:ascii="Verdana" w:eastAsia="Verdana" w:hAnsi="Verdana" w:cs="Verdana"/>
                <w:color w:val="000000" w:themeColor="text1"/>
                <w:sz w:val="18"/>
                <w:szCs w:val="18"/>
              </w:rPr>
            </w:pPr>
          </w:p>
          <w:p w14:paraId="49CEB486" w14:textId="4FCB61AB" w:rsidR="30F8B298" w:rsidRPr="00167F8B" w:rsidRDefault="30F8B298" w:rsidP="00086024">
            <w:pPr>
              <w:spacing w:line="276" w:lineRule="auto"/>
              <w:jc w:val="both"/>
              <w:rPr>
                <w:rFonts w:ascii="Verdana" w:hAnsi="Verdana"/>
                <w:sz w:val="18"/>
                <w:szCs w:val="18"/>
              </w:rPr>
            </w:pPr>
            <w:r w:rsidRPr="00167F8B">
              <w:rPr>
                <w:rFonts w:ascii="Verdana" w:eastAsia="Verdana" w:hAnsi="Verdana" w:cs="Verdana"/>
                <w:color w:val="000000" w:themeColor="text1"/>
                <w:sz w:val="18"/>
                <w:szCs w:val="18"/>
              </w:rPr>
              <w:lastRenderedPageBreak/>
              <w:t xml:space="preserve">Dorosłe osoby z niepełnosprawnością intelektualną, osoby z </w:t>
            </w:r>
            <w:r w:rsidRPr="00167F8B">
              <w:rPr>
                <w:rFonts w:ascii="Verdana" w:hAnsi="Verdana"/>
                <w:sz w:val="18"/>
                <w:szCs w:val="18"/>
              </w:rPr>
              <w:t xml:space="preserve">autyzmem </w:t>
            </w:r>
            <w:r w:rsidR="00086024">
              <w:rPr>
                <w:rFonts w:ascii="Verdana" w:hAnsi="Verdana"/>
                <w:sz w:val="18"/>
                <w:szCs w:val="18"/>
              </w:rPr>
              <w:t xml:space="preserve">najczęściej potrzebują </w:t>
            </w:r>
            <w:r w:rsidRPr="00167F8B">
              <w:rPr>
                <w:rFonts w:ascii="Verdana" w:hAnsi="Verdana"/>
                <w:sz w:val="18"/>
                <w:szCs w:val="18"/>
              </w:rPr>
              <w:t xml:space="preserve">wsparcia podczas wszelkich czynności związanych z ustalaniem prawa do asystencji osobistej i korzystania z niej. Wynika to m.in. z </w:t>
            </w:r>
            <w:r w:rsidR="00086024">
              <w:rPr>
                <w:rFonts w:ascii="Verdana" w:hAnsi="Verdana"/>
                <w:sz w:val="18"/>
                <w:szCs w:val="18"/>
              </w:rPr>
              <w:t xml:space="preserve">ich </w:t>
            </w:r>
            <w:r w:rsidRPr="00167F8B">
              <w:rPr>
                <w:rFonts w:ascii="Verdana" w:hAnsi="Verdana"/>
                <w:sz w:val="18"/>
                <w:szCs w:val="18"/>
              </w:rPr>
              <w:t xml:space="preserve">problemów poznawczych i komunikacyjnych. Tego wsparcia może udzielić osoba stale wspierająca, która zna dobrze potrzeby osoby z niepełnosprawnością. Szczególnie istotne jest to </w:t>
            </w:r>
            <w:r w:rsidRPr="00167F8B">
              <w:rPr>
                <w:rFonts w:ascii="Verdana" w:eastAsia="Verdana" w:hAnsi="Verdana" w:cs="Verdana"/>
                <w:sz w:val="18"/>
                <w:szCs w:val="18"/>
              </w:rPr>
              <w:t>przypadku osób pełnoletnich nieubezwłasnowolnionych z problemami poznawczymi i komunikacyjnymi.</w:t>
            </w:r>
            <w:r w:rsidR="00086024">
              <w:rPr>
                <w:rFonts w:ascii="Verdana" w:eastAsia="Verdana" w:hAnsi="Verdana" w:cs="Verdana"/>
                <w:sz w:val="18"/>
                <w:szCs w:val="18"/>
              </w:rPr>
              <w:t xml:space="preserve"> </w:t>
            </w:r>
          </w:p>
        </w:tc>
      </w:tr>
      <w:tr w:rsidR="00086024" w:rsidRPr="00167F8B" w14:paraId="004A0727" w14:textId="77777777" w:rsidTr="00086024">
        <w:trPr>
          <w:trHeight w:val="300"/>
        </w:trPr>
        <w:tc>
          <w:tcPr>
            <w:tcW w:w="1297" w:type="dxa"/>
            <w:tcBorders>
              <w:left w:val="single" w:sz="12" w:space="0" w:color="auto"/>
            </w:tcBorders>
          </w:tcPr>
          <w:p w14:paraId="4FE1AD5B" w14:textId="0633A97B" w:rsidR="30F8B298" w:rsidRPr="00CE5A0B" w:rsidRDefault="30F8B298" w:rsidP="00CE5A0B">
            <w:pPr>
              <w:pStyle w:val="Akapitzlist"/>
              <w:numPr>
                <w:ilvl w:val="0"/>
                <w:numId w:val="6"/>
              </w:numPr>
              <w:spacing w:line="276" w:lineRule="auto"/>
              <w:rPr>
                <w:rFonts w:ascii="Verdana" w:eastAsia="Verdana" w:hAnsi="Verdana" w:cs="Verdana"/>
                <w:sz w:val="18"/>
                <w:szCs w:val="18"/>
              </w:rPr>
            </w:pPr>
          </w:p>
        </w:tc>
        <w:tc>
          <w:tcPr>
            <w:tcW w:w="1435" w:type="dxa"/>
          </w:tcPr>
          <w:p w14:paraId="745FDA4E" w14:textId="2EE38439" w:rsidR="30F8B298" w:rsidRPr="00167F8B" w:rsidRDefault="30F8B298" w:rsidP="00167F8B">
            <w:pPr>
              <w:spacing w:line="276" w:lineRule="auto"/>
              <w:rPr>
                <w:rFonts w:ascii="Verdana" w:hAnsi="Verdana"/>
                <w:sz w:val="18"/>
                <w:szCs w:val="18"/>
              </w:rPr>
            </w:pPr>
            <w:r w:rsidRPr="00167F8B">
              <w:rPr>
                <w:rFonts w:ascii="Verdana" w:eastAsia="Verdana" w:hAnsi="Verdana" w:cs="Verdana"/>
                <w:sz w:val="18"/>
                <w:szCs w:val="18"/>
              </w:rPr>
              <w:t xml:space="preserve"> </w:t>
            </w:r>
            <w:r w:rsidR="00F22615">
              <w:rPr>
                <w:rFonts w:ascii="Verdana" w:eastAsia="Verdana" w:hAnsi="Verdana" w:cs="Verdana"/>
                <w:sz w:val="18"/>
                <w:szCs w:val="18"/>
              </w:rPr>
              <w:t>Projekt u</w:t>
            </w:r>
            <w:r w:rsidRPr="00167F8B">
              <w:rPr>
                <w:rFonts w:ascii="Verdana" w:eastAsia="Verdana" w:hAnsi="Verdana" w:cs="Verdana"/>
                <w:sz w:val="18"/>
                <w:szCs w:val="18"/>
              </w:rPr>
              <w:t>staw</w:t>
            </w:r>
            <w:r w:rsidR="00F22615">
              <w:rPr>
                <w:rFonts w:ascii="Verdana" w:eastAsia="Verdana" w:hAnsi="Verdana" w:cs="Verdana"/>
                <w:sz w:val="18"/>
                <w:szCs w:val="18"/>
              </w:rPr>
              <w:t>y</w:t>
            </w:r>
          </w:p>
        </w:tc>
        <w:tc>
          <w:tcPr>
            <w:tcW w:w="869" w:type="dxa"/>
          </w:tcPr>
          <w:p w14:paraId="68270F51" w14:textId="0465F384" w:rsidR="30F8B298" w:rsidRPr="00167F8B" w:rsidRDefault="30F8B298" w:rsidP="00167F8B">
            <w:pPr>
              <w:spacing w:line="276" w:lineRule="auto"/>
              <w:rPr>
                <w:rFonts w:ascii="Verdana" w:hAnsi="Verdana"/>
                <w:sz w:val="18"/>
                <w:szCs w:val="18"/>
              </w:rPr>
            </w:pPr>
            <w:r w:rsidRPr="00167F8B">
              <w:rPr>
                <w:rFonts w:ascii="Verdana" w:eastAsia="Verdana" w:hAnsi="Verdana" w:cs="Verdana"/>
                <w:sz w:val="18"/>
                <w:szCs w:val="18"/>
              </w:rPr>
              <w:t>4</w:t>
            </w:r>
          </w:p>
        </w:tc>
        <w:tc>
          <w:tcPr>
            <w:tcW w:w="736" w:type="dxa"/>
          </w:tcPr>
          <w:p w14:paraId="79C19D78" w14:textId="5A8F3C3E" w:rsidR="30F8B298" w:rsidRPr="00167F8B" w:rsidRDefault="30F8B298" w:rsidP="00167F8B">
            <w:pPr>
              <w:spacing w:line="276" w:lineRule="auto"/>
              <w:rPr>
                <w:rFonts w:ascii="Verdana" w:hAnsi="Verdana"/>
                <w:sz w:val="18"/>
                <w:szCs w:val="18"/>
              </w:rPr>
            </w:pPr>
            <w:r w:rsidRPr="00167F8B">
              <w:rPr>
                <w:rFonts w:ascii="Verdana" w:eastAsia="Verdana" w:hAnsi="Verdana" w:cs="Verdana"/>
                <w:sz w:val="18"/>
                <w:szCs w:val="18"/>
              </w:rPr>
              <w:t>1</w:t>
            </w:r>
          </w:p>
        </w:tc>
        <w:tc>
          <w:tcPr>
            <w:tcW w:w="734" w:type="dxa"/>
          </w:tcPr>
          <w:p w14:paraId="1DEAD6F4" w14:textId="6CD1F056" w:rsidR="30F8B298" w:rsidRPr="00167F8B" w:rsidRDefault="30F8B298" w:rsidP="00167F8B">
            <w:pPr>
              <w:spacing w:line="276" w:lineRule="auto"/>
              <w:rPr>
                <w:rFonts w:ascii="Verdana" w:hAnsi="Verdana"/>
                <w:sz w:val="18"/>
                <w:szCs w:val="18"/>
              </w:rPr>
            </w:pPr>
            <w:r w:rsidRPr="00167F8B">
              <w:rPr>
                <w:rFonts w:ascii="Verdana" w:eastAsia="Verdana" w:hAnsi="Verdana" w:cs="Verdana"/>
                <w:sz w:val="18"/>
                <w:szCs w:val="18"/>
              </w:rPr>
              <w:t xml:space="preserve"> </w:t>
            </w:r>
          </w:p>
        </w:tc>
        <w:tc>
          <w:tcPr>
            <w:tcW w:w="729" w:type="dxa"/>
          </w:tcPr>
          <w:p w14:paraId="6233E18C" w14:textId="1C57DCBD" w:rsidR="30F8B298" w:rsidRPr="00167F8B" w:rsidRDefault="30F8B298" w:rsidP="00167F8B">
            <w:pPr>
              <w:spacing w:line="276" w:lineRule="auto"/>
              <w:rPr>
                <w:rFonts w:ascii="Verdana" w:hAnsi="Verdana"/>
                <w:sz w:val="18"/>
                <w:szCs w:val="18"/>
              </w:rPr>
            </w:pPr>
            <w:r w:rsidRPr="00167F8B">
              <w:rPr>
                <w:rFonts w:ascii="Verdana" w:eastAsia="Verdana" w:hAnsi="Verdana" w:cs="Verdana"/>
                <w:sz w:val="18"/>
                <w:szCs w:val="18"/>
              </w:rPr>
              <w:t xml:space="preserve"> </w:t>
            </w:r>
          </w:p>
        </w:tc>
        <w:tc>
          <w:tcPr>
            <w:tcW w:w="824" w:type="dxa"/>
          </w:tcPr>
          <w:p w14:paraId="7C704BD9" w14:textId="0F7DD695" w:rsidR="30F8B298" w:rsidRPr="00167F8B" w:rsidRDefault="30F8B298" w:rsidP="00167F8B">
            <w:pPr>
              <w:spacing w:line="276" w:lineRule="auto"/>
              <w:rPr>
                <w:rFonts w:ascii="Verdana" w:hAnsi="Verdana"/>
                <w:sz w:val="18"/>
                <w:szCs w:val="18"/>
              </w:rPr>
            </w:pPr>
            <w:r w:rsidRPr="00167F8B">
              <w:rPr>
                <w:rFonts w:ascii="Verdana" w:eastAsia="Verdana" w:hAnsi="Verdana" w:cs="Verdana"/>
                <w:sz w:val="18"/>
                <w:szCs w:val="18"/>
              </w:rPr>
              <w:t>3</w:t>
            </w:r>
          </w:p>
        </w:tc>
        <w:tc>
          <w:tcPr>
            <w:tcW w:w="3026" w:type="dxa"/>
          </w:tcPr>
          <w:p w14:paraId="54BC0792" w14:textId="18B15978" w:rsidR="30F8B298" w:rsidRPr="00167F8B" w:rsidRDefault="30F8B298" w:rsidP="00167F8B">
            <w:pPr>
              <w:spacing w:before="120" w:line="276" w:lineRule="auto"/>
              <w:jc w:val="both"/>
              <w:rPr>
                <w:rFonts w:ascii="Verdana" w:hAnsi="Verdana"/>
                <w:sz w:val="18"/>
                <w:szCs w:val="18"/>
              </w:rPr>
            </w:pPr>
            <w:r w:rsidRPr="00167F8B">
              <w:rPr>
                <w:rFonts w:ascii="Verdana" w:eastAsia="Verdana" w:hAnsi="Verdana" w:cs="Verdana"/>
                <w:sz w:val="18"/>
                <w:szCs w:val="18"/>
              </w:rPr>
              <w:t>O prawo do asystencji osobistej mogą ubiegać się osoby, o których mowa w art. 3:</w:t>
            </w:r>
          </w:p>
          <w:p w14:paraId="42A68A2A" w14:textId="115271DD" w:rsidR="30F8B298" w:rsidRPr="00167F8B" w:rsidRDefault="30F8B298" w:rsidP="00167F8B">
            <w:pPr>
              <w:spacing w:line="276" w:lineRule="auto"/>
              <w:ind w:left="510" w:hanging="510"/>
              <w:jc w:val="both"/>
              <w:rPr>
                <w:rFonts w:ascii="Verdana" w:hAnsi="Verdana"/>
                <w:sz w:val="18"/>
                <w:szCs w:val="18"/>
              </w:rPr>
            </w:pPr>
            <w:r w:rsidRPr="00167F8B">
              <w:rPr>
                <w:rFonts w:ascii="Verdana" w:eastAsia="Verdana" w:hAnsi="Verdana" w:cs="Verdana"/>
                <w:sz w:val="18"/>
                <w:szCs w:val="18"/>
              </w:rPr>
              <w:t>1)które ukończyły 18 rok życia do ukończenia 65. roku życia, i które w zakresie poziomu potrzeby wsparcia, o którym mowa w art. 4b ustawy z dnia 27 sierpnia 1997 r. o rehabilitacji zawodowej i społecznej oraz zatrudnianiu osób niepełnosprawnych uzyskały co najmniej 80 punktów;</w:t>
            </w:r>
          </w:p>
          <w:p w14:paraId="5897419F" w14:textId="00339FE1" w:rsidR="30F8B298" w:rsidRPr="00167F8B" w:rsidRDefault="30F8B298" w:rsidP="00167F8B">
            <w:pPr>
              <w:spacing w:line="276" w:lineRule="auto"/>
              <w:ind w:left="510" w:hanging="510"/>
              <w:jc w:val="both"/>
              <w:rPr>
                <w:rFonts w:ascii="Verdana" w:hAnsi="Verdana"/>
                <w:sz w:val="18"/>
                <w:szCs w:val="18"/>
              </w:rPr>
            </w:pPr>
            <w:r w:rsidRPr="00167F8B">
              <w:rPr>
                <w:rFonts w:ascii="Verdana" w:eastAsia="Verdana" w:hAnsi="Verdana" w:cs="Verdana"/>
                <w:sz w:val="18"/>
                <w:szCs w:val="18"/>
              </w:rPr>
              <w:t>2)     które ukończyły 13 rok życia do ukończenia 18. roku życia, i które posiadają:</w:t>
            </w:r>
          </w:p>
          <w:p w14:paraId="108EDB89" w14:textId="1AF07796" w:rsidR="30F8B298" w:rsidRPr="00167F8B" w:rsidRDefault="30F8B298" w:rsidP="00167F8B">
            <w:pPr>
              <w:spacing w:line="276" w:lineRule="auto"/>
              <w:ind w:left="986" w:hanging="476"/>
              <w:jc w:val="both"/>
              <w:rPr>
                <w:rFonts w:ascii="Verdana" w:hAnsi="Verdana"/>
                <w:sz w:val="18"/>
                <w:szCs w:val="18"/>
              </w:rPr>
            </w:pPr>
            <w:r w:rsidRPr="00167F8B">
              <w:rPr>
                <w:rFonts w:ascii="Verdana" w:eastAsia="Verdana" w:hAnsi="Verdana" w:cs="Verdana"/>
                <w:sz w:val="18"/>
                <w:szCs w:val="18"/>
              </w:rPr>
              <w:lastRenderedPageBreak/>
              <w:t>a) orzeczenie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albo</w:t>
            </w:r>
          </w:p>
          <w:p w14:paraId="2970AE83" w14:textId="65EEB832" w:rsidR="30F8B298" w:rsidRPr="00167F8B" w:rsidRDefault="30F8B298" w:rsidP="00167F8B">
            <w:pPr>
              <w:spacing w:line="276" w:lineRule="auto"/>
              <w:ind w:left="986" w:hanging="476"/>
              <w:jc w:val="both"/>
              <w:rPr>
                <w:rFonts w:ascii="Verdana" w:hAnsi="Verdana"/>
                <w:sz w:val="18"/>
                <w:szCs w:val="18"/>
              </w:rPr>
            </w:pPr>
            <w:r w:rsidRPr="00167F8B">
              <w:rPr>
                <w:rFonts w:ascii="Verdana" w:eastAsia="Verdana" w:hAnsi="Verdana" w:cs="Verdana"/>
                <w:sz w:val="18"/>
                <w:szCs w:val="18"/>
              </w:rPr>
              <w:t>b) orzeczenie o znacznym stopniu niepełnosprawności.</w:t>
            </w:r>
          </w:p>
          <w:p w14:paraId="221540C2" w14:textId="5E56475A" w:rsidR="30F8B298" w:rsidRPr="00167F8B" w:rsidRDefault="30F8B298" w:rsidP="00167F8B">
            <w:pPr>
              <w:spacing w:line="276" w:lineRule="auto"/>
              <w:rPr>
                <w:rFonts w:ascii="Verdana" w:hAnsi="Verdana"/>
                <w:sz w:val="18"/>
                <w:szCs w:val="18"/>
              </w:rPr>
            </w:pPr>
            <w:r w:rsidRPr="00167F8B">
              <w:rPr>
                <w:rFonts w:ascii="Verdana" w:eastAsia="Verdana" w:hAnsi="Verdana" w:cs="Verdana"/>
                <w:sz w:val="18"/>
                <w:szCs w:val="18"/>
              </w:rPr>
              <w:t xml:space="preserve"> </w:t>
            </w:r>
          </w:p>
        </w:tc>
        <w:tc>
          <w:tcPr>
            <w:tcW w:w="3470" w:type="dxa"/>
          </w:tcPr>
          <w:p w14:paraId="3C814013" w14:textId="147A0C34" w:rsidR="30F8B298" w:rsidRPr="00167F8B" w:rsidRDefault="30F8B298" w:rsidP="00167F8B">
            <w:pPr>
              <w:spacing w:before="120" w:line="276" w:lineRule="auto"/>
              <w:jc w:val="both"/>
              <w:rPr>
                <w:rFonts w:ascii="Verdana" w:hAnsi="Verdana"/>
                <w:sz w:val="18"/>
                <w:szCs w:val="18"/>
              </w:rPr>
            </w:pPr>
            <w:r w:rsidRPr="00167F8B">
              <w:rPr>
                <w:rFonts w:ascii="Verdana" w:eastAsia="Verdana" w:hAnsi="Verdana" w:cs="Verdana"/>
                <w:sz w:val="18"/>
                <w:szCs w:val="18"/>
              </w:rPr>
              <w:lastRenderedPageBreak/>
              <w:t>O prawo do asystencji osobistej mogą ubiegać się osoby, o których mowa w art. 3:</w:t>
            </w:r>
          </w:p>
          <w:p w14:paraId="556C1601" w14:textId="2C0FAA70" w:rsidR="30F8B298" w:rsidRPr="00167F8B" w:rsidRDefault="30F8B298" w:rsidP="00167F8B">
            <w:pPr>
              <w:spacing w:line="276" w:lineRule="auto"/>
              <w:ind w:left="510" w:hanging="510"/>
              <w:jc w:val="both"/>
              <w:rPr>
                <w:rFonts w:ascii="Verdana" w:hAnsi="Verdana"/>
                <w:sz w:val="18"/>
                <w:szCs w:val="18"/>
              </w:rPr>
            </w:pPr>
            <w:r w:rsidRPr="00167F8B">
              <w:rPr>
                <w:rFonts w:ascii="Verdana" w:eastAsia="Verdana" w:hAnsi="Verdana" w:cs="Verdana"/>
                <w:sz w:val="18"/>
                <w:szCs w:val="18"/>
              </w:rPr>
              <w:t>1)które ukończyły 18 rok życia do ukończenia 65. roku życia, i które w zakresie poziomu potrzeby wsparcia, o którym mowa w art. 4b ustawy z dnia 27 sierpnia 1997 r. o rehabilitacji zawodowej i społecznej oraz zatrudnianiu osób niepełnosprawnych uzyskały co najmniej 80 punktów;</w:t>
            </w:r>
          </w:p>
          <w:p w14:paraId="480E2471" w14:textId="4A09F9B7" w:rsidR="30F8B298" w:rsidRPr="00167F8B" w:rsidRDefault="30F8B298" w:rsidP="00167F8B">
            <w:pPr>
              <w:spacing w:line="276" w:lineRule="auto"/>
              <w:ind w:left="510" w:hanging="510"/>
              <w:jc w:val="both"/>
              <w:rPr>
                <w:rFonts w:ascii="Verdana" w:hAnsi="Verdana"/>
                <w:sz w:val="18"/>
                <w:szCs w:val="18"/>
              </w:rPr>
            </w:pPr>
            <w:r w:rsidRPr="00167F8B">
              <w:rPr>
                <w:rFonts w:ascii="Verdana" w:eastAsia="Verdana" w:hAnsi="Verdana" w:cs="Verdana"/>
                <w:sz w:val="18"/>
                <w:szCs w:val="18"/>
              </w:rPr>
              <w:t xml:space="preserve">2)     które ukończyły 13 rok życia do ukończenia 18. roku życia i które w zakresie poziomu potrzeby wsparcia, o którym </w:t>
            </w:r>
            <w:r w:rsidRPr="00167F8B">
              <w:rPr>
                <w:rFonts w:ascii="Verdana" w:eastAsia="Verdana" w:hAnsi="Verdana" w:cs="Verdana"/>
                <w:sz w:val="18"/>
                <w:szCs w:val="18"/>
              </w:rPr>
              <w:lastRenderedPageBreak/>
              <w:t>mowa w art. 4b ustawy z dnia 27 sierpnia 1997 r. o rehabilitacji zawodowej i społecznej oraz zatrudnianiu osób niepełnosprawnych uzyskały co najmniej 80 punktów.</w:t>
            </w:r>
          </w:p>
          <w:p w14:paraId="34432418" w14:textId="5446E152" w:rsidR="30F8B298" w:rsidRPr="00167F8B" w:rsidRDefault="30F8B298" w:rsidP="00167F8B">
            <w:pPr>
              <w:spacing w:line="276" w:lineRule="auto"/>
              <w:ind w:left="510" w:hanging="510"/>
              <w:jc w:val="both"/>
              <w:rPr>
                <w:rFonts w:ascii="Verdana" w:hAnsi="Verdana"/>
                <w:sz w:val="18"/>
                <w:szCs w:val="18"/>
              </w:rPr>
            </w:pPr>
            <w:r w:rsidRPr="00167F8B">
              <w:rPr>
                <w:rFonts w:ascii="Verdana" w:eastAsia="Verdana" w:hAnsi="Verdana" w:cs="Verdana"/>
                <w:sz w:val="18"/>
                <w:szCs w:val="18"/>
              </w:rPr>
              <w:t xml:space="preserve"> </w:t>
            </w:r>
          </w:p>
          <w:p w14:paraId="24DB39BE" w14:textId="030EDA40" w:rsidR="30F8B298" w:rsidRPr="00167F8B" w:rsidRDefault="30F8B298" w:rsidP="00167F8B">
            <w:pPr>
              <w:spacing w:line="276" w:lineRule="auto"/>
              <w:rPr>
                <w:rFonts w:ascii="Verdana" w:hAnsi="Verdana"/>
                <w:sz w:val="18"/>
                <w:szCs w:val="18"/>
              </w:rPr>
            </w:pPr>
            <w:r w:rsidRPr="00167F8B">
              <w:rPr>
                <w:rFonts w:ascii="Verdana" w:eastAsia="Verdana" w:hAnsi="Verdana" w:cs="Verdana"/>
                <w:sz w:val="18"/>
                <w:szCs w:val="18"/>
              </w:rPr>
              <w:t xml:space="preserve"> </w:t>
            </w:r>
          </w:p>
        </w:tc>
        <w:tc>
          <w:tcPr>
            <w:tcW w:w="3254" w:type="dxa"/>
            <w:tcBorders>
              <w:right w:val="single" w:sz="12" w:space="0" w:color="auto"/>
            </w:tcBorders>
          </w:tcPr>
          <w:p w14:paraId="133B6B21" w14:textId="34CE2B3A" w:rsidR="30F8B298" w:rsidRPr="00167F8B" w:rsidRDefault="30F8B298" w:rsidP="00167F8B">
            <w:pPr>
              <w:spacing w:line="276" w:lineRule="auto"/>
              <w:rPr>
                <w:rFonts w:ascii="Verdana" w:hAnsi="Verdana"/>
                <w:sz w:val="18"/>
                <w:szCs w:val="18"/>
              </w:rPr>
            </w:pPr>
            <w:r w:rsidRPr="00167F8B">
              <w:rPr>
                <w:rFonts w:ascii="Verdana" w:eastAsia="Verdana" w:hAnsi="Verdana" w:cs="Verdana"/>
                <w:sz w:val="18"/>
                <w:szCs w:val="18"/>
              </w:rPr>
              <w:lastRenderedPageBreak/>
              <w:t xml:space="preserve">Przyjęcie różnych kryteriów kwalifikacji do usług asystencji osobistej w odniesieniu do osób 13 – 18 r.ż. oraz osób 18 – 65 r.ż. spowodować może utratę prawa do korzystania z nich przez osoby do 18 r.ż., które takie prawo miały ustalone jedyne na podstawie orzeczenia o niepełnosprawności lub stopniu niepełnosprawności, a po ukończeniu 18 r.ż. podlegać będą ocenie mającej na celu ustalenie poziomu potrzeby wsparcia. </w:t>
            </w:r>
          </w:p>
          <w:p w14:paraId="34F77873" w14:textId="2E553496" w:rsidR="30F8B298" w:rsidRPr="00167F8B" w:rsidRDefault="30F8B298" w:rsidP="00167F8B">
            <w:pPr>
              <w:spacing w:line="276" w:lineRule="auto"/>
              <w:rPr>
                <w:rFonts w:ascii="Verdana" w:hAnsi="Verdana"/>
                <w:sz w:val="18"/>
                <w:szCs w:val="18"/>
              </w:rPr>
            </w:pPr>
            <w:r w:rsidRPr="00167F8B">
              <w:rPr>
                <w:rFonts w:ascii="Verdana" w:eastAsia="Verdana" w:hAnsi="Verdana" w:cs="Verdana"/>
                <w:sz w:val="18"/>
                <w:szCs w:val="18"/>
              </w:rPr>
              <w:t xml:space="preserve"> </w:t>
            </w:r>
          </w:p>
          <w:p w14:paraId="45BF9D41" w14:textId="01A8E4C6" w:rsidR="30F8B298" w:rsidRPr="00167F8B" w:rsidRDefault="30F8B298" w:rsidP="00167F8B">
            <w:pPr>
              <w:spacing w:line="276" w:lineRule="auto"/>
              <w:rPr>
                <w:rFonts w:ascii="Verdana" w:hAnsi="Verdana"/>
                <w:sz w:val="18"/>
                <w:szCs w:val="18"/>
              </w:rPr>
            </w:pPr>
            <w:r w:rsidRPr="00167F8B">
              <w:rPr>
                <w:rFonts w:ascii="Verdana" w:eastAsia="Verdana" w:hAnsi="Verdana" w:cs="Verdana"/>
                <w:sz w:val="18"/>
                <w:szCs w:val="18"/>
              </w:rPr>
              <w:lastRenderedPageBreak/>
              <w:t>Obawy takie potwierdzają dane wskazujące, iż 40% dzieci do 16 r.ż. posiada w orzeczeniu wskazania 7 i 8. Ponadto doświadczenia z wprowadzenia instrumentu jakim jest świadczenie wspierające potwierdza, że stopień niepełnosprawności nie oddaje w sposób rzetelny poziomu potrzeb łączących się z niepełnosprawnością w tym potrzeby wsparcia.</w:t>
            </w:r>
          </w:p>
          <w:p w14:paraId="22667235" w14:textId="4AD6A03A" w:rsidR="30F8B298" w:rsidRPr="00167F8B" w:rsidRDefault="30F8B298" w:rsidP="00167F8B">
            <w:pPr>
              <w:spacing w:line="276" w:lineRule="auto"/>
              <w:rPr>
                <w:rFonts w:ascii="Verdana" w:hAnsi="Verdana"/>
                <w:sz w:val="18"/>
                <w:szCs w:val="18"/>
              </w:rPr>
            </w:pPr>
            <w:r w:rsidRPr="00167F8B">
              <w:rPr>
                <w:rFonts w:ascii="Verdana" w:eastAsia="Verdana" w:hAnsi="Verdana" w:cs="Verdana"/>
                <w:sz w:val="18"/>
                <w:szCs w:val="18"/>
              </w:rPr>
              <w:t>Uzasadnieniem do przyjęcia w przedmiotowej ustawie podejścia funkcjonalnego w ocenie potrzeb wynikających z niepełnosprawności, a tym samym wieloaspektowej oceny funkcjonowania opartej na zastosowaniu ICF, są zapisy art. 65 wskazujące, iż osoby w wieku 13 – 18 r.ż. będą mogły ubiegać się o ustalenia prawa do asystencji od 1 stycznia 2027 r. Jest to zatem wystarczający czas na modyfikację skali służącej ustalaniu poziomu potrzeby wsparcia lub opracowanie nowego narzędzia, które służyć będzie do oceny osób z wieku 13 – 18 r.ż. Prace nad skalą przeznaczoną do oceny dzieci będą komplementarne z planowaną reformą systemu orzekania o niepełnosprawności.</w:t>
            </w:r>
          </w:p>
        </w:tc>
      </w:tr>
      <w:tr w:rsidR="00086024" w:rsidRPr="00167F8B" w14:paraId="23B54700" w14:textId="77777777" w:rsidTr="00086024">
        <w:trPr>
          <w:trHeight w:val="300"/>
        </w:trPr>
        <w:tc>
          <w:tcPr>
            <w:tcW w:w="1297" w:type="dxa"/>
            <w:tcBorders>
              <w:left w:val="single" w:sz="12" w:space="0" w:color="auto"/>
            </w:tcBorders>
          </w:tcPr>
          <w:p w14:paraId="5EE06BD3" w14:textId="5A2E2141" w:rsidR="30F8B298" w:rsidRPr="00F22615" w:rsidRDefault="30F8B298" w:rsidP="00F22615">
            <w:pPr>
              <w:pStyle w:val="Akapitzlist"/>
              <w:numPr>
                <w:ilvl w:val="0"/>
                <w:numId w:val="6"/>
              </w:numPr>
              <w:spacing w:line="276" w:lineRule="auto"/>
              <w:rPr>
                <w:rFonts w:ascii="Verdana" w:eastAsia="Verdana" w:hAnsi="Verdana" w:cs="Verdana"/>
                <w:sz w:val="18"/>
                <w:szCs w:val="18"/>
              </w:rPr>
            </w:pPr>
            <w:r w:rsidRPr="00F22615">
              <w:rPr>
                <w:rFonts w:ascii="Verdana" w:eastAsia="Verdana" w:hAnsi="Verdana" w:cs="Verdana"/>
                <w:sz w:val="18"/>
                <w:szCs w:val="18"/>
              </w:rPr>
              <w:lastRenderedPageBreak/>
              <w:t xml:space="preserve"> </w:t>
            </w:r>
          </w:p>
        </w:tc>
        <w:tc>
          <w:tcPr>
            <w:tcW w:w="1435" w:type="dxa"/>
          </w:tcPr>
          <w:p w14:paraId="2122A5F9" w14:textId="6C6421FD" w:rsidR="30F8B298" w:rsidRPr="00167F8B" w:rsidRDefault="30F8B298" w:rsidP="00167F8B">
            <w:pPr>
              <w:spacing w:line="276" w:lineRule="auto"/>
              <w:rPr>
                <w:rFonts w:ascii="Verdana" w:hAnsi="Verdana"/>
                <w:sz w:val="18"/>
                <w:szCs w:val="18"/>
              </w:rPr>
            </w:pPr>
            <w:r w:rsidRPr="00167F8B">
              <w:rPr>
                <w:rFonts w:ascii="Verdana" w:eastAsia="Verdana" w:hAnsi="Verdana" w:cs="Verdana"/>
                <w:sz w:val="18"/>
                <w:szCs w:val="18"/>
              </w:rPr>
              <w:t xml:space="preserve"> </w:t>
            </w:r>
            <w:r w:rsidR="00F22615">
              <w:rPr>
                <w:rFonts w:ascii="Verdana" w:eastAsia="Verdana" w:hAnsi="Verdana" w:cs="Verdana"/>
                <w:sz w:val="18"/>
                <w:szCs w:val="18"/>
              </w:rPr>
              <w:t xml:space="preserve">Projekt </w:t>
            </w:r>
            <w:r w:rsidRPr="00167F8B">
              <w:rPr>
                <w:rFonts w:ascii="Verdana" w:eastAsia="Verdana" w:hAnsi="Verdana" w:cs="Verdana"/>
                <w:sz w:val="18"/>
                <w:szCs w:val="18"/>
              </w:rPr>
              <w:t>Ustaw</w:t>
            </w:r>
            <w:r w:rsidR="00F22615">
              <w:rPr>
                <w:rFonts w:ascii="Verdana" w:eastAsia="Verdana" w:hAnsi="Verdana" w:cs="Verdana"/>
                <w:sz w:val="18"/>
                <w:szCs w:val="18"/>
              </w:rPr>
              <w:t>y</w:t>
            </w:r>
          </w:p>
        </w:tc>
        <w:tc>
          <w:tcPr>
            <w:tcW w:w="869" w:type="dxa"/>
          </w:tcPr>
          <w:p w14:paraId="6CEB899B" w14:textId="478FCC91" w:rsidR="30F8B298" w:rsidRPr="00167F8B" w:rsidRDefault="30F8B298" w:rsidP="00167F8B">
            <w:pPr>
              <w:spacing w:line="276" w:lineRule="auto"/>
              <w:rPr>
                <w:rFonts w:ascii="Verdana" w:hAnsi="Verdana"/>
                <w:sz w:val="18"/>
                <w:szCs w:val="18"/>
              </w:rPr>
            </w:pPr>
            <w:r w:rsidRPr="00167F8B">
              <w:rPr>
                <w:rFonts w:ascii="Verdana" w:eastAsia="Verdana" w:hAnsi="Verdana" w:cs="Verdana"/>
                <w:sz w:val="18"/>
                <w:szCs w:val="18"/>
              </w:rPr>
              <w:t>6</w:t>
            </w:r>
          </w:p>
        </w:tc>
        <w:tc>
          <w:tcPr>
            <w:tcW w:w="736" w:type="dxa"/>
          </w:tcPr>
          <w:p w14:paraId="4C8096DF" w14:textId="4875953E" w:rsidR="30F8B298" w:rsidRPr="00167F8B" w:rsidRDefault="30F8B298" w:rsidP="00167F8B">
            <w:pPr>
              <w:spacing w:line="276" w:lineRule="auto"/>
              <w:rPr>
                <w:rFonts w:ascii="Verdana" w:hAnsi="Verdana"/>
                <w:sz w:val="18"/>
                <w:szCs w:val="18"/>
              </w:rPr>
            </w:pPr>
            <w:r w:rsidRPr="00167F8B">
              <w:rPr>
                <w:rFonts w:ascii="Verdana" w:eastAsia="Verdana" w:hAnsi="Verdana" w:cs="Verdana"/>
                <w:sz w:val="18"/>
                <w:szCs w:val="18"/>
              </w:rPr>
              <w:t>3</w:t>
            </w:r>
          </w:p>
        </w:tc>
        <w:tc>
          <w:tcPr>
            <w:tcW w:w="734" w:type="dxa"/>
          </w:tcPr>
          <w:p w14:paraId="66385150" w14:textId="0D3322E7" w:rsidR="30F8B298" w:rsidRPr="00167F8B" w:rsidRDefault="30F8B298" w:rsidP="00167F8B">
            <w:pPr>
              <w:spacing w:line="276" w:lineRule="auto"/>
              <w:rPr>
                <w:rFonts w:ascii="Verdana" w:hAnsi="Verdana"/>
                <w:sz w:val="18"/>
                <w:szCs w:val="18"/>
              </w:rPr>
            </w:pPr>
            <w:r w:rsidRPr="00167F8B">
              <w:rPr>
                <w:rFonts w:ascii="Verdana" w:eastAsia="Verdana" w:hAnsi="Verdana" w:cs="Verdana"/>
                <w:sz w:val="18"/>
                <w:szCs w:val="18"/>
              </w:rPr>
              <w:t xml:space="preserve"> </w:t>
            </w:r>
          </w:p>
        </w:tc>
        <w:tc>
          <w:tcPr>
            <w:tcW w:w="729" w:type="dxa"/>
          </w:tcPr>
          <w:p w14:paraId="057345DD" w14:textId="3A497C06" w:rsidR="30F8B298" w:rsidRPr="00167F8B" w:rsidRDefault="30F8B298" w:rsidP="00167F8B">
            <w:pPr>
              <w:spacing w:line="276" w:lineRule="auto"/>
              <w:rPr>
                <w:rFonts w:ascii="Verdana" w:hAnsi="Verdana"/>
                <w:sz w:val="18"/>
                <w:szCs w:val="18"/>
              </w:rPr>
            </w:pPr>
            <w:r w:rsidRPr="00167F8B">
              <w:rPr>
                <w:rFonts w:ascii="Verdana" w:eastAsia="Verdana" w:hAnsi="Verdana" w:cs="Verdana"/>
                <w:sz w:val="18"/>
                <w:szCs w:val="18"/>
              </w:rPr>
              <w:t xml:space="preserve"> </w:t>
            </w:r>
          </w:p>
        </w:tc>
        <w:tc>
          <w:tcPr>
            <w:tcW w:w="824" w:type="dxa"/>
          </w:tcPr>
          <w:p w14:paraId="1868E058" w14:textId="67901B63" w:rsidR="30F8B298" w:rsidRPr="00167F8B" w:rsidRDefault="30F8B298" w:rsidP="00167F8B">
            <w:pPr>
              <w:spacing w:line="276" w:lineRule="auto"/>
              <w:rPr>
                <w:rFonts w:ascii="Verdana" w:hAnsi="Verdana"/>
                <w:sz w:val="18"/>
                <w:szCs w:val="18"/>
              </w:rPr>
            </w:pPr>
            <w:r w:rsidRPr="00167F8B">
              <w:rPr>
                <w:rFonts w:ascii="Verdana" w:eastAsia="Verdana" w:hAnsi="Verdana" w:cs="Verdana"/>
                <w:sz w:val="18"/>
                <w:szCs w:val="18"/>
              </w:rPr>
              <w:t>4</w:t>
            </w:r>
          </w:p>
        </w:tc>
        <w:tc>
          <w:tcPr>
            <w:tcW w:w="3026" w:type="dxa"/>
          </w:tcPr>
          <w:p w14:paraId="5DF92A5C" w14:textId="525330B5" w:rsidR="30F8B298" w:rsidRPr="00167F8B" w:rsidRDefault="30F8B298" w:rsidP="00167F8B">
            <w:pPr>
              <w:spacing w:line="276" w:lineRule="auto"/>
              <w:jc w:val="both"/>
              <w:rPr>
                <w:rFonts w:ascii="Verdana" w:hAnsi="Verdana"/>
                <w:sz w:val="18"/>
                <w:szCs w:val="18"/>
              </w:rPr>
            </w:pPr>
            <w:r w:rsidRPr="00167F8B">
              <w:rPr>
                <w:rFonts w:ascii="Verdana" w:eastAsia="Verdana" w:hAnsi="Verdana" w:cs="Verdana"/>
                <w:sz w:val="18"/>
                <w:szCs w:val="18"/>
              </w:rPr>
              <w:t xml:space="preserve">Zespół, ustala miesięczną liczbę godzin asystencji osobistej, oceniając rodzaj i intensywność potrzebnego wsparcia w wykonywaniu czynności, których osoba ta nie może wykonywać na równi z innymi osobami bez korzystania z asystencji osobistej, na podstawie: </w:t>
            </w:r>
          </w:p>
          <w:p w14:paraId="30C17DBA" w14:textId="788F1CC4" w:rsidR="30F8B298" w:rsidRPr="00167F8B" w:rsidRDefault="30F8B298" w:rsidP="00167F8B">
            <w:pPr>
              <w:spacing w:line="276" w:lineRule="auto"/>
              <w:ind w:left="510" w:hanging="510"/>
              <w:jc w:val="both"/>
              <w:rPr>
                <w:rFonts w:ascii="Verdana" w:hAnsi="Verdana"/>
                <w:sz w:val="18"/>
                <w:szCs w:val="18"/>
              </w:rPr>
            </w:pPr>
            <w:r w:rsidRPr="00167F8B">
              <w:rPr>
                <w:rFonts w:ascii="Verdana" w:eastAsia="Verdana" w:hAnsi="Verdana" w:cs="Verdana"/>
                <w:sz w:val="18"/>
                <w:szCs w:val="18"/>
              </w:rPr>
              <w:t>1)formularza oceny potrzeb w zakresie asystencji osobistej;</w:t>
            </w:r>
          </w:p>
          <w:p w14:paraId="6A28262C" w14:textId="092C8AC8" w:rsidR="30F8B298" w:rsidRPr="00167F8B" w:rsidRDefault="30F8B298" w:rsidP="00167F8B">
            <w:pPr>
              <w:spacing w:line="276" w:lineRule="auto"/>
              <w:ind w:left="510" w:hanging="510"/>
              <w:jc w:val="both"/>
              <w:rPr>
                <w:rFonts w:ascii="Verdana" w:hAnsi="Verdana"/>
                <w:sz w:val="18"/>
                <w:szCs w:val="18"/>
              </w:rPr>
            </w:pPr>
            <w:r w:rsidRPr="00167F8B">
              <w:rPr>
                <w:rFonts w:ascii="Verdana" w:eastAsia="Verdana" w:hAnsi="Verdana" w:cs="Verdana"/>
                <w:sz w:val="18"/>
                <w:szCs w:val="18"/>
              </w:rPr>
              <w:t>2)obserwacji;</w:t>
            </w:r>
          </w:p>
          <w:p w14:paraId="6120D430" w14:textId="51402C28" w:rsidR="30F8B298" w:rsidRPr="00167F8B" w:rsidRDefault="30F8B298" w:rsidP="00167F8B">
            <w:pPr>
              <w:spacing w:line="276" w:lineRule="auto"/>
              <w:ind w:left="510" w:hanging="510"/>
              <w:jc w:val="both"/>
              <w:rPr>
                <w:rFonts w:ascii="Verdana" w:hAnsi="Verdana"/>
                <w:sz w:val="18"/>
                <w:szCs w:val="18"/>
              </w:rPr>
            </w:pPr>
            <w:r w:rsidRPr="00167F8B">
              <w:rPr>
                <w:rFonts w:ascii="Verdana" w:eastAsia="Verdana" w:hAnsi="Verdana" w:cs="Verdana"/>
                <w:sz w:val="18"/>
                <w:szCs w:val="18"/>
              </w:rPr>
              <w:t>3)wywiadu bezpośredniego.</w:t>
            </w:r>
          </w:p>
        </w:tc>
        <w:tc>
          <w:tcPr>
            <w:tcW w:w="3470" w:type="dxa"/>
          </w:tcPr>
          <w:p w14:paraId="58E6B81A" w14:textId="41EBC88C" w:rsidR="30F8B298" w:rsidRPr="00167F8B" w:rsidRDefault="30F8B298" w:rsidP="00167F8B">
            <w:pPr>
              <w:spacing w:line="276" w:lineRule="auto"/>
              <w:jc w:val="both"/>
              <w:rPr>
                <w:rFonts w:ascii="Verdana" w:hAnsi="Verdana"/>
                <w:sz w:val="18"/>
                <w:szCs w:val="18"/>
              </w:rPr>
            </w:pPr>
            <w:r w:rsidRPr="00167F8B">
              <w:rPr>
                <w:rFonts w:ascii="Verdana" w:eastAsia="Verdana" w:hAnsi="Verdana" w:cs="Verdana"/>
                <w:sz w:val="18"/>
                <w:szCs w:val="18"/>
              </w:rPr>
              <w:t xml:space="preserve">Zespół, ustala miesięczną liczbę godzin asystencji osobistej, oceniając rodzaj i intensywność potrzebnego wsparcia w wykonywaniu czynności, których osoba ta nie może wykonywać na równi z innymi osobami bez korzystania z asystencji osobistej, na podstawie: </w:t>
            </w:r>
          </w:p>
          <w:p w14:paraId="7BE3E36E" w14:textId="5A2D75B7" w:rsidR="30F8B298" w:rsidRPr="00167F8B" w:rsidRDefault="30F8B298" w:rsidP="00167F8B">
            <w:pPr>
              <w:spacing w:line="276" w:lineRule="auto"/>
              <w:ind w:left="510" w:hanging="510"/>
              <w:jc w:val="both"/>
              <w:rPr>
                <w:rFonts w:ascii="Verdana" w:hAnsi="Verdana"/>
                <w:sz w:val="18"/>
                <w:szCs w:val="18"/>
              </w:rPr>
            </w:pPr>
            <w:r w:rsidRPr="00167F8B">
              <w:rPr>
                <w:rFonts w:ascii="Verdana" w:eastAsia="Verdana" w:hAnsi="Verdana" w:cs="Verdana"/>
                <w:sz w:val="18"/>
                <w:szCs w:val="18"/>
              </w:rPr>
              <w:t>1)formularza oceny potrzeb w zakresie asystencji osobistej;</w:t>
            </w:r>
          </w:p>
          <w:p w14:paraId="4FED4755" w14:textId="39186FFE" w:rsidR="30F8B298" w:rsidRPr="00167F8B" w:rsidRDefault="30F8B298" w:rsidP="00167F8B">
            <w:pPr>
              <w:spacing w:line="276" w:lineRule="auto"/>
              <w:ind w:left="510" w:hanging="510"/>
              <w:jc w:val="both"/>
              <w:rPr>
                <w:rFonts w:ascii="Verdana" w:hAnsi="Verdana"/>
                <w:sz w:val="18"/>
                <w:szCs w:val="18"/>
              </w:rPr>
            </w:pPr>
            <w:r w:rsidRPr="00167F8B">
              <w:rPr>
                <w:rFonts w:ascii="Verdana" w:eastAsia="Verdana" w:hAnsi="Verdana" w:cs="Verdana"/>
                <w:sz w:val="18"/>
                <w:szCs w:val="18"/>
              </w:rPr>
              <w:t>2)obserwacji;</w:t>
            </w:r>
          </w:p>
          <w:p w14:paraId="67EF7524" w14:textId="5AA703F8" w:rsidR="30F8B298" w:rsidRPr="00167F8B" w:rsidRDefault="30F8B298" w:rsidP="00167F8B">
            <w:pPr>
              <w:spacing w:line="276" w:lineRule="auto"/>
              <w:ind w:left="510" w:hanging="510"/>
              <w:jc w:val="both"/>
              <w:rPr>
                <w:rFonts w:ascii="Verdana" w:hAnsi="Verdana"/>
                <w:sz w:val="18"/>
                <w:szCs w:val="18"/>
              </w:rPr>
            </w:pPr>
            <w:r w:rsidRPr="00167F8B">
              <w:rPr>
                <w:rFonts w:ascii="Verdana" w:eastAsia="Verdana" w:hAnsi="Verdana" w:cs="Verdana"/>
                <w:sz w:val="18"/>
                <w:szCs w:val="18"/>
              </w:rPr>
              <w:t>3)wywiadu bezpośredniego.</w:t>
            </w:r>
          </w:p>
          <w:p w14:paraId="282B7408" w14:textId="030E680B" w:rsidR="30F8B298" w:rsidRPr="00167F8B" w:rsidRDefault="30F8B298" w:rsidP="00167F8B">
            <w:pPr>
              <w:spacing w:line="276" w:lineRule="auto"/>
              <w:ind w:left="510" w:hanging="510"/>
              <w:jc w:val="both"/>
              <w:rPr>
                <w:rFonts w:ascii="Verdana" w:hAnsi="Verdana"/>
                <w:sz w:val="18"/>
                <w:szCs w:val="18"/>
              </w:rPr>
            </w:pPr>
            <w:r w:rsidRPr="00167F8B">
              <w:rPr>
                <w:rFonts w:ascii="Verdana" w:eastAsia="Verdana" w:hAnsi="Verdana" w:cs="Verdana"/>
                <w:sz w:val="18"/>
                <w:szCs w:val="18"/>
              </w:rPr>
              <w:t>4) formularza samooceny potrzeb w zakresie asystencji osobistej, zawierającego podstawowe informacje dotyczące podłoża niepełnosprawności i trudności w funkcjonowaniu wynikającego ze stanu zdrowia, w tym naruszenia funkcji i struktur ciała.</w:t>
            </w:r>
          </w:p>
        </w:tc>
        <w:tc>
          <w:tcPr>
            <w:tcW w:w="3254" w:type="dxa"/>
            <w:tcBorders>
              <w:right w:val="single" w:sz="12" w:space="0" w:color="auto"/>
            </w:tcBorders>
          </w:tcPr>
          <w:p w14:paraId="4339A7EE" w14:textId="21EB974C" w:rsidR="30F8B298" w:rsidRPr="00167F8B" w:rsidRDefault="30F8B298" w:rsidP="00167F8B">
            <w:pPr>
              <w:spacing w:line="276" w:lineRule="auto"/>
              <w:rPr>
                <w:rFonts w:ascii="Verdana" w:hAnsi="Verdana"/>
                <w:sz w:val="18"/>
                <w:szCs w:val="18"/>
              </w:rPr>
            </w:pPr>
            <w:r w:rsidRPr="00167F8B">
              <w:rPr>
                <w:rFonts w:ascii="Verdana" w:eastAsia="Verdana" w:hAnsi="Verdana" w:cs="Verdana"/>
                <w:sz w:val="18"/>
                <w:szCs w:val="18"/>
              </w:rPr>
              <w:t xml:space="preserve">Doświadczenia wynikające z przeprowadzania oceny mającej na celu określenie poziomu potrzeby wsparcia i jednocześnie ustalenie prawa do korzystania z świadczenia wspierającego, wskazują, iż specjalistom często brakuje wiedzy o biologicznych, medycznych i zdrowotnych przyczynach trudności w funkcjonowaniu. Trudności w wykonywaniu poszczególnych czynności i zadań, jak np. „Poruszanie się w znanym środowisku”, mogą być uwarunkowane nie tylko dysfunkcjami neurologicznymi lub mięśniowo – szkieletowymi, ale dotyczyć mogę także zaburzeń orientacji, doświadczania siebie oraz wielu innych problemów zdrowotnych. </w:t>
            </w:r>
          </w:p>
          <w:p w14:paraId="342DE08B" w14:textId="7F50BA94" w:rsidR="30F8B298" w:rsidRPr="00167F8B" w:rsidRDefault="30F8B298" w:rsidP="00167F8B">
            <w:pPr>
              <w:spacing w:line="276" w:lineRule="auto"/>
              <w:rPr>
                <w:rFonts w:ascii="Verdana" w:hAnsi="Verdana"/>
                <w:sz w:val="18"/>
                <w:szCs w:val="18"/>
              </w:rPr>
            </w:pPr>
            <w:r w:rsidRPr="00167F8B">
              <w:rPr>
                <w:rFonts w:ascii="Verdana" w:eastAsia="Verdana" w:hAnsi="Verdana" w:cs="Verdana"/>
                <w:sz w:val="18"/>
                <w:szCs w:val="18"/>
              </w:rPr>
              <w:t xml:space="preserve"> </w:t>
            </w:r>
          </w:p>
          <w:p w14:paraId="7315D1E9" w14:textId="3FEA368F" w:rsidR="30F8B298" w:rsidRPr="00167F8B" w:rsidRDefault="30F8B298" w:rsidP="00167F8B">
            <w:pPr>
              <w:spacing w:line="276" w:lineRule="auto"/>
              <w:rPr>
                <w:rFonts w:ascii="Verdana" w:hAnsi="Verdana"/>
                <w:sz w:val="18"/>
                <w:szCs w:val="18"/>
              </w:rPr>
            </w:pPr>
            <w:r w:rsidRPr="00167F8B">
              <w:rPr>
                <w:rFonts w:ascii="Verdana" w:eastAsia="Verdana" w:hAnsi="Verdana" w:cs="Verdana"/>
                <w:sz w:val="18"/>
                <w:szCs w:val="18"/>
              </w:rPr>
              <w:t xml:space="preserve">Przyjęta w ocenie poziomu potrzeby wsparcia metodologia, oparta jest na zastosowaniu ICF. Tym samym powinna mieć formę wieloaspektowej oceny trudności jakich doświadcza dana osoba w poszczególnych obszarach funkcjonowania, ale w kontekście i z uwzględnieniem stanu zdrowia, czyli funkcji i struktur ciała, których dysfunkcje stanowią podłoże niepełnosprawności. </w:t>
            </w:r>
            <w:r w:rsidRPr="00167F8B">
              <w:rPr>
                <w:rFonts w:ascii="Verdana" w:eastAsia="Verdana" w:hAnsi="Verdana" w:cs="Verdana"/>
                <w:sz w:val="18"/>
                <w:szCs w:val="18"/>
              </w:rPr>
              <w:lastRenderedPageBreak/>
              <w:t>Przy czym stan zdrowia jest tutaj rozumiany szeroko i obejmuje również funkcje psychiczne, w tym całościowe funkcje psychospołeczne, funkcje psychomotoryczne, czy też funkcje doświadczania siebie i czasu.</w:t>
            </w:r>
          </w:p>
          <w:p w14:paraId="50995B88" w14:textId="7A1B69B4" w:rsidR="30F8B298" w:rsidRPr="00167F8B" w:rsidRDefault="30F8B298" w:rsidP="00167F8B">
            <w:pPr>
              <w:spacing w:line="276" w:lineRule="auto"/>
              <w:rPr>
                <w:rFonts w:ascii="Verdana" w:hAnsi="Verdana"/>
                <w:sz w:val="18"/>
                <w:szCs w:val="18"/>
              </w:rPr>
            </w:pPr>
            <w:r w:rsidRPr="00167F8B">
              <w:rPr>
                <w:rFonts w:ascii="Verdana" w:eastAsia="Verdana" w:hAnsi="Verdana" w:cs="Verdana"/>
                <w:sz w:val="18"/>
                <w:szCs w:val="18"/>
              </w:rPr>
              <w:t xml:space="preserve"> </w:t>
            </w:r>
          </w:p>
          <w:p w14:paraId="53709BF0" w14:textId="5882E84B" w:rsidR="30F8B298" w:rsidRPr="00167F8B" w:rsidRDefault="30F8B298" w:rsidP="00167F8B">
            <w:pPr>
              <w:spacing w:line="276" w:lineRule="auto"/>
              <w:rPr>
                <w:rFonts w:ascii="Verdana" w:hAnsi="Verdana"/>
                <w:sz w:val="18"/>
                <w:szCs w:val="18"/>
              </w:rPr>
            </w:pPr>
            <w:r w:rsidRPr="00167F8B">
              <w:rPr>
                <w:rFonts w:ascii="Verdana" w:eastAsia="Verdana" w:hAnsi="Verdana" w:cs="Verdana"/>
                <w:sz w:val="18"/>
                <w:szCs w:val="18"/>
              </w:rPr>
              <w:t xml:space="preserve">Ponadto treść ustawy wymaga </w:t>
            </w:r>
            <w:proofErr w:type="gramStart"/>
            <w:r w:rsidRPr="00167F8B">
              <w:rPr>
                <w:rFonts w:ascii="Verdana" w:eastAsia="Verdana" w:hAnsi="Verdana" w:cs="Verdana"/>
                <w:sz w:val="18"/>
                <w:szCs w:val="18"/>
              </w:rPr>
              <w:t>ujednolicenia</w:t>
            </w:r>
            <w:proofErr w:type="gramEnd"/>
            <w:r w:rsidRPr="00167F8B">
              <w:rPr>
                <w:rFonts w:ascii="Verdana" w:eastAsia="Verdana" w:hAnsi="Verdana" w:cs="Verdana"/>
                <w:sz w:val="18"/>
                <w:szCs w:val="18"/>
              </w:rPr>
              <w:t xml:space="preserve"> jeśli chodzi o zapisy dotyczące podstaw ustalania prawa do asystencji osobistej. Art. 8, ust. 1, str. 6 wskazuje, że w procedurze uwzględnia się także oraz informacje wskazane w formularzu samooceny, natomiast art. 6 pomija ten dokument.</w:t>
            </w:r>
          </w:p>
          <w:p w14:paraId="0A121EAF" w14:textId="6080F23E" w:rsidR="30F8B298" w:rsidRPr="00167F8B" w:rsidRDefault="30F8B298" w:rsidP="00167F8B">
            <w:pPr>
              <w:spacing w:line="276" w:lineRule="auto"/>
              <w:rPr>
                <w:rFonts w:ascii="Verdana" w:hAnsi="Verdana"/>
                <w:sz w:val="18"/>
                <w:szCs w:val="18"/>
              </w:rPr>
            </w:pPr>
            <w:r w:rsidRPr="00167F8B">
              <w:rPr>
                <w:rFonts w:ascii="Verdana" w:eastAsia="Verdana" w:hAnsi="Verdana" w:cs="Verdana"/>
                <w:sz w:val="18"/>
                <w:szCs w:val="18"/>
              </w:rPr>
              <w:t xml:space="preserve">Zakres formularz samooceny potrzeb w zakresie asystencji osobistej opisany w art. 7, ust. 6, str. 6, odwołuje się do art. 15, ust.1, a więc jedynie do obszarów funkcjonowania osoby z niepełnosprawnością, w których może ona otrzymać wsparcie w formie asystencji i nie uwzględnia informacji o stanie zdrowia. </w:t>
            </w:r>
          </w:p>
          <w:p w14:paraId="5E6524B5" w14:textId="6C6291D7" w:rsidR="30F8B298" w:rsidRPr="00167F8B" w:rsidRDefault="30F8B298" w:rsidP="00167F8B">
            <w:pPr>
              <w:spacing w:line="276" w:lineRule="auto"/>
              <w:rPr>
                <w:rFonts w:ascii="Verdana" w:hAnsi="Verdana"/>
                <w:sz w:val="18"/>
                <w:szCs w:val="18"/>
              </w:rPr>
            </w:pPr>
            <w:r w:rsidRPr="00167F8B">
              <w:rPr>
                <w:rFonts w:ascii="Verdana" w:eastAsia="Verdana" w:hAnsi="Verdana" w:cs="Verdana"/>
                <w:sz w:val="18"/>
                <w:szCs w:val="18"/>
              </w:rPr>
              <w:t xml:space="preserve">Inny rozwiązaniem może być wprowadzenie oddzielnego, przygotowanego dokumentu (Karta informacji o zdrowiu), wypełnianego przez lekarza POZ lub lekarza prowadzącego ze specjalizacją odpowiadającą kluczowym problemom </w:t>
            </w:r>
            <w:r w:rsidRPr="00167F8B">
              <w:rPr>
                <w:rFonts w:ascii="Verdana" w:eastAsia="Verdana" w:hAnsi="Verdana" w:cs="Verdana"/>
                <w:sz w:val="18"/>
                <w:szCs w:val="18"/>
              </w:rPr>
              <w:lastRenderedPageBreak/>
              <w:t>zdrowotnym lub innego specjalistę (psycholog, specjalista integracji sensorycznej, etc.).</w:t>
            </w:r>
          </w:p>
        </w:tc>
      </w:tr>
      <w:tr w:rsidR="00086024" w:rsidRPr="00167F8B" w14:paraId="29B27D3B" w14:textId="77777777" w:rsidTr="00086024">
        <w:trPr>
          <w:trHeight w:val="300"/>
        </w:trPr>
        <w:tc>
          <w:tcPr>
            <w:tcW w:w="1297" w:type="dxa"/>
            <w:tcBorders>
              <w:left w:val="single" w:sz="12" w:space="0" w:color="auto"/>
            </w:tcBorders>
          </w:tcPr>
          <w:p w14:paraId="5265BF5F" w14:textId="6DB137B5" w:rsidR="30F8B298" w:rsidRPr="00F22615" w:rsidRDefault="30F8B298" w:rsidP="00F22615">
            <w:pPr>
              <w:pStyle w:val="Akapitzlist"/>
              <w:numPr>
                <w:ilvl w:val="0"/>
                <w:numId w:val="6"/>
              </w:numPr>
              <w:spacing w:line="276" w:lineRule="auto"/>
              <w:rPr>
                <w:rFonts w:ascii="Verdana" w:eastAsia="Verdana" w:hAnsi="Verdana" w:cs="Verdana"/>
                <w:sz w:val="18"/>
                <w:szCs w:val="18"/>
              </w:rPr>
            </w:pPr>
          </w:p>
        </w:tc>
        <w:tc>
          <w:tcPr>
            <w:tcW w:w="1435" w:type="dxa"/>
          </w:tcPr>
          <w:p w14:paraId="07D2A3F0" w14:textId="306A308B" w:rsidR="30F8B298" w:rsidRPr="00167F8B" w:rsidRDefault="30F8B298" w:rsidP="00167F8B">
            <w:pPr>
              <w:spacing w:line="276" w:lineRule="auto"/>
              <w:rPr>
                <w:rFonts w:ascii="Verdana" w:eastAsia="Verdana" w:hAnsi="Verdana" w:cs="Verdana"/>
                <w:sz w:val="18"/>
                <w:szCs w:val="18"/>
              </w:rPr>
            </w:pPr>
            <w:r w:rsidRPr="00167F8B">
              <w:rPr>
                <w:rFonts w:ascii="Verdana" w:eastAsia="Verdana" w:hAnsi="Verdana" w:cs="Verdana"/>
                <w:sz w:val="18"/>
                <w:szCs w:val="18"/>
              </w:rPr>
              <w:t>Projekt ustawy</w:t>
            </w:r>
          </w:p>
        </w:tc>
        <w:tc>
          <w:tcPr>
            <w:tcW w:w="869" w:type="dxa"/>
          </w:tcPr>
          <w:p w14:paraId="612A63F0" w14:textId="77CEFB55" w:rsidR="30F8B298" w:rsidRPr="00167F8B" w:rsidRDefault="30F8B298" w:rsidP="00167F8B">
            <w:pPr>
              <w:spacing w:line="276" w:lineRule="auto"/>
              <w:rPr>
                <w:rFonts w:ascii="Verdana" w:eastAsia="Verdana" w:hAnsi="Verdana" w:cs="Verdana"/>
                <w:sz w:val="18"/>
                <w:szCs w:val="18"/>
              </w:rPr>
            </w:pPr>
            <w:r w:rsidRPr="00167F8B">
              <w:rPr>
                <w:rFonts w:ascii="Verdana" w:eastAsia="Verdana" w:hAnsi="Verdana" w:cs="Verdana"/>
                <w:sz w:val="18"/>
                <w:szCs w:val="18"/>
              </w:rPr>
              <w:t>7</w:t>
            </w:r>
          </w:p>
        </w:tc>
        <w:tc>
          <w:tcPr>
            <w:tcW w:w="736" w:type="dxa"/>
          </w:tcPr>
          <w:p w14:paraId="46E363E1" w14:textId="639F3FDE" w:rsidR="30F8B298" w:rsidRPr="00167F8B" w:rsidRDefault="30F8B298" w:rsidP="00167F8B">
            <w:pPr>
              <w:spacing w:line="276" w:lineRule="auto"/>
              <w:rPr>
                <w:rFonts w:ascii="Verdana" w:eastAsia="Verdana" w:hAnsi="Verdana" w:cs="Verdana"/>
                <w:sz w:val="18"/>
                <w:szCs w:val="18"/>
              </w:rPr>
            </w:pPr>
            <w:r w:rsidRPr="00167F8B">
              <w:rPr>
                <w:rFonts w:ascii="Verdana" w:eastAsia="Verdana" w:hAnsi="Verdana" w:cs="Verdana"/>
                <w:sz w:val="18"/>
                <w:szCs w:val="18"/>
              </w:rPr>
              <w:t>4</w:t>
            </w:r>
          </w:p>
        </w:tc>
        <w:tc>
          <w:tcPr>
            <w:tcW w:w="734" w:type="dxa"/>
          </w:tcPr>
          <w:p w14:paraId="47EFC343" w14:textId="0ED76A8D" w:rsidR="30F8B298" w:rsidRPr="00167F8B" w:rsidRDefault="30F8B298" w:rsidP="00167F8B">
            <w:pPr>
              <w:spacing w:line="276" w:lineRule="auto"/>
              <w:rPr>
                <w:rFonts w:ascii="Verdana" w:eastAsia="Verdana" w:hAnsi="Verdana" w:cs="Verdana"/>
                <w:sz w:val="18"/>
                <w:szCs w:val="18"/>
              </w:rPr>
            </w:pPr>
          </w:p>
        </w:tc>
        <w:tc>
          <w:tcPr>
            <w:tcW w:w="729" w:type="dxa"/>
          </w:tcPr>
          <w:p w14:paraId="011C4418" w14:textId="14868F09" w:rsidR="30F8B298" w:rsidRPr="00167F8B" w:rsidRDefault="30F8B298" w:rsidP="00167F8B">
            <w:pPr>
              <w:spacing w:line="276" w:lineRule="auto"/>
              <w:rPr>
                <w:rFonts w:ascii="Verdana" w:eastAsia="Verdana" w:hAnsi="Verdana" w:cs="Verdana"/>
                <w:sz w:val="18"/>
                <w:szCs w:val="18"/>
              </w:rPr>
            </w:pPr>
          </w:p>
        </w:tc>
        <w:tc>
          <w:tcPr>
            <w:tcW w:w="824" w:type="dxa"/>
          </w:tcPr>
          <w:p w14:paraId="0947A92B" w14:textId="4259EED9" w:rsidR="30F8B298" w:rsidRPr="00167F8B" w:rsidRDefault="30F8B298" w:rsidP="00167F8B">
            <w:pPr>
              <w:spacing w:line="276" w:lineRule="auto"/>
              <w:rPr>
                <w:rFonts w:ascii="Verdana" w:eastAsia="Verdana" w:hAnsi="Verdana" w:cs="Verdana"/>
                <w:sz w:val="18"/>
                <w:szCs w:val="18"/>
              </w:rPr>
            </w:pPr>
          </w:p>
        </w:tc>
        <w:tc>
          <w:tcPr>
            <w:tcW w:w="3026" w:type="dxa"/>
          </w:tcPr>
          <w:p w14:paraId="31AE9FD1" w14:textId="5B2505AD" w:rsidR="30F8B298" w:rsidRPr="00167F8B" w:rsidRDefault="30F8B298" w:rsidP="00167F8B">
            <w:pPr>
              <w:spacing w:line="276" w:lineRule="auto"/>
              <w:jc w:val="both"/>
              <w:rPr>
                <w:rFonts w:ascii="Verdana" w:eastAsia="Verdana" w:hAnsi="Verdana" w:cs="Verdana"/>
                <w:sz w:val="18"/>
                <w:szCs w:val="18"/>
              </w:rPr>
            </w:pPr>
          </w:p>
        </w:tc>
        <w:tc>
          <w:tcPr>
            <w:tcW w:w="3470" w:type="dxa"/>
          </w:tcPr>
          <w:p w14:paraId="7D108353" w14:textId="039D9B1C" w:rsidR="30F8B298" w:rsidRPr="00167F8B" w:rsidRDefault="30F8B298" w:rsidP="00167F8B">
            <w:pPr>
              <w:spacing w:line="276" w:lineRule="auto"/>
              <w:jc w:val="both"/>
              <w:rPr>
                <w:rFonts w:ascii="Verdana" w:hAnsi="Verdana"/>
                <w:sz w:val="18"/>
                <w:szCs w:val="18"/>
              </w:rPr>
            </w:pPr>
            <w:r w:rsidRPr="00167F8B">
              <w:rPr>
                <w:rFonts w:ascii="Verdana" w:eastAsia="Verdana" w:hAnsi="Verdana" w:cs="Verdana"/>
                <w:color w:val="000000" w:themeColor="text1"/>
                <w:sz w:val="18"/>
                <w:szCs w:val="18"/>
              </w:rPr>
              <w:t>Dodanie pkt 8 o treści:</w:t>
            </w:r>
          </w:p>
          <w:p w14:paraId="66093563" w14:textId="68ACAD88" w:rsidR="30F8B298" w:rsidRPr="00167F8B" w:rsidRDefault="30F8B298" w:rsidP="00167F8B">
            <w:pPr>
              <w:spacing w:line="276" w:lineRule="auto"/>
              <w:jc w:val="both"/>
              <w:rPr>
                <w:rFonts w:ascii="Verdana" w:hAnsi="Verdana"/>
                <w:sz w:val="18"/>
                <w:szCs w:val="18"/>
              </w:rPr>
            </w:pPr>
            <w:r w:rsidRPr="00167F8B">
              <w:rPr>
                <w:rFonts w:ascii="Verdana" w:eastAsia="Verdana" w:hAnsi="Verdana" w:cs="Verdana"/>
                <w:color w:val="000000" w:themeColor="text1"/>
                <w:sz w:val="18"/>
                <w:szCs w:val="18"/>
              </w:rPr>
              <w:t>8) środki niezbędne do zapewnienia dostępności osobie z niepełnosprawnością w celu ustalenia prawa do asystencji osobistej</w:t>
            </w:r>
          </w:p>
          <w:p w14:paraId="32BA776C" w14:textId="350EA5C7" w:rsidR="30F8B298" w:rsidRPr="00167F8B" w:rsidRDefault="30F8B298" w:rsidP="00167F8B">
            <w:pPr>
              <w:spacing w:line="276" w:lineRule="auto"/>
              <w:jc w:val="both"/>
              <w:rPr>
                <w:rFonts w:ascii="Verdana" w:eastAsia="Verdana" w:hAnsi="Verdana" w:cs="Verdana"/>
                <w:sz w:val="18"/>
                <w:szCs w:val="18"/>
              </w:rPr>
            </w:pPr>
          </w:p>
        </w:tc>
        <w:tc>
          <w:tcPr>
            <w:tcW w:w="3254" w:type="dxa"/>
            <w:tcBorders>
              <w:right w:val="single" w:sz="12" w:space="0" w:color="auto"/>
            </w:tcBorders>
          </w:tcPr>
          <w:p w14:paraId="7EEE5B3C" w14:textId="4E0F3967" w:rsidR="30F8B298" w:rsidRPr="00167F8B" w:rsidRDefault="30F8B298" w:rsidP="00167F8B">
            <w:pPr>
              <w:spacing w:line="276" w:lineRule="auto"/>
              <w:rPr>
                <w:rFonts w:ascii="Verdana" w:hAnsi="Verdana"/>
                <w:sz w:val="18"/>
                <w:szCs w:val="18"/>
              </w:rPr>
            </w:pPr>
            <w:r w:rsidRPr="00167F8B">
              <w:rPr>
                <w:rFonts w:ascii="Verdana" w:eastAsia="Verdana" w:hAnsi="Verdana" w:cs="Verdana"/>
                <w:color w:val="000000" w:themeColor="text1"/>
                <w:sz w:val="18"/>
                <w:szCs w:val="18"/>
              </w:rPr>
              <w:t>Wprowadzenie tego przepisu ułatwi zapewnienie dostępności całego procesu osobom z niepełnosprawnościami oraz zgodność z obowiązującymi przepisami dot. dostępności.</w:t>
            </w:r>
          </w:p>
          <w:p w14:paraId="2D7B7CE6" w14:textId="4A4F016D" w:rsidR="30F8B298" w:rsidRPr="00167F8B" w:rsidRDefault="30F8B298" w:rsidP="00167F8B">
            <w:pPr>
              <w:spacing w:line="276" w:lineRule="auto"/>
              <w:rPr>
                <w:rFonts w:ascii="Verdana" w:eastAsia="Verdana" w:hAnsi="Verdana" w:cs="Verdana"/>
                <w:sz w:val="18"/>
                <w:szCs w:val="18"/>
              </w:rPr>
            </w:pPr>
          </w:p>
        </w:tc>
      </w:tr>
      <w:tr w:rsidR="00086024" w:rsidRPr="00167F8B" w14:paraId="29EF71ED" w14:textId="77777777" w:rsidTr="00086024">
        <w:trPr>
          <w:trHeight w:val="300"/>
        </w:trPr>
        <w:tc>
          <w:tcPr>
            <w:tcW w:w="1297" w:type="dxa"/>
            <w:tcBorders>
              <w:left w:val="single" w:sz="12" w:space="0" w:color="auto"/>
            </w:tcBorders>
          </w:tcPr>
          <w:p w14:paraId="1F75BE52" w14:textId="507A0DA7" w:rsidR="30F8B298" w:rsidRPr="00F22615" w:rsidRDefault="30F8B298" w:rsidP="00F22615">
            <w:pPr>
              <w:pStyle w:val="Akapitzlist"/>
              <w:numPr>
                <w:ilvl w:val="0"/>
                <w:numId w:val="6"/>
              </w:numPr>
              <w:spacing w:line="276" w:lineRule="auto"/>
              <w:rPr>
                <w:rFonts w:ascii="Verdana" w:eastAsia="Verdana" w:hAnsi="Verdana" w:cs="Verdana"/>
                <w:sz w:val="18"/>
                <w:szCs w:val="18"/>
              </w:rPr>
            </w:pPr>
          </w:p>
        </w:tc>
        <w:tc>
          <w:tcPr>
            <w:tcW w:w="1435" w:type="dxa"/>
          </w:tcPr>
          <w:p w14:paraId="1D1ABE62" w14:textId="0AA85902" w:rsidR="30F8B298" w:rsidRPr="00167F8B" w:rsidRDefault="00F22615" w:rsidP="00167F8B">
            <w:pPr>
              <w:spacing w:line="276" w:lineRule="auto"/>
              <w:rPr>
                <w:rFonts w:ascii="Verdana" w:eastAsia="Verdana" w:hAnsi="Verdana" w:cs="Verdana"/>
                <w:sz w:val="18"/>
                <w:szCs w:val="18"/>
              </w:rPr>
            </w:pPr>
            <w:r>
              <w:rPr>
                <w:rFonts w:ascii="Verdana" w:eastAsia="Verdana" w:hAnsi="Verdana" w:cs="Verdana"/>
                <w:sz w:val="18"/>
                <w:szCs w:val="18"/>
              </w:rPr>
              <w:t>Projekt ustawy</w:t>
            </w:r>
          </w:p>
        </w:tc>
        <w:tc>
          <w:tcPr>
            <w:tcW w:w="869" w:type="dxa"/>
          </w:tcPr>
          <w:p w14:paraId="3B409F70" w14:textId="5BB46E2B" w:rsidR="30F8B298" w:rsidRPr="00167F8B" w:rsidRDefault="30F8B298" w:rsidP="00167F8B">
            <w:pPr>
              <w:spacing w:line="276" w:lineRule="auto"/>
              <w:rPr>
                <w:rFonts w:ascii="Verdana" w:eastAsia="Verdana" w:hAnsi="Verdana" w:cs="Verdana"/>
                <w:sz w:val="18"/>
                <w:szCs w:val="18"/>
              </w:rPr>
            </w:pPr>
          </w:p>
        </w:tc>
        <w:tc>
          <w:tcPr>
            <w:tcW w:w="736" w:type="dxa"/>
          </w:tcPr>
          <w:p w14:paraId="174184AA" w14:textId="76151305" w:rsidR="30F8B298" w:rsidRPr="00167F8B" w:rsidRDefault="30F8B298" w:rsidP="00167F8B">
            <w:pPr>
              <w:spacing w:line="276" w:lineRule="auto"/>
              <w:rPr>
                <w:rFonts w:ascii="Verdana" w:eastAsia="Verdana" w:hAnsi="Verdana" w:cs="Verdana"/>
                <w:sz w:val="18"/>
                <w:szCs w:val="18"/>
              </w:rPr>
            </w:pPr>
          </w:p>
        </w:tc>
        <w:tc>
          <w:tcPr>
            <w:tcW w:w="734" w:type="dxa"/>
          </w:tcPr>
          <w:p w14:paraId="652A7D01" w14:textId="4A09CE81" w:rsidR="30F8B298" w:rsidRPr="00167F8B" w:rsidRDefault="30F8B298" w:rsidP="00167F8B">
            <w:pPr>
              <w:spacing w:line="276" w:lineRule="auto"/>
              <w:rPr>
                <w:rFonts w:ascii="Verdana" w:eastAsia="Verdana" w:hAnsi="Verdana" w:cs="Verdana"/>
                <w:sz w:val="18"/>
                <w:szCs w:val="18"/>
              </w:rPr>
            </w:pPr>
          </w:p>
        </w:tc>
        <w:tc>
          <w:tcPr>
            <w:tcW w:w="729" w:type="dxa"/>
          </w:tcPr>
          <w:p w14:paraId="5CC290DE" w14:textId="3091163F" w:rsidR="30F8B298" w:rsidRPr="00167F8B" w:rsidRDefault="30F8B298" w:rsidP="00167F8B">
            <w:pPr>
              <w:spacing w:line="276" w:lineRule="auto"/>
              <w:rPr>
                <w:rFonts w:ascii="Verdana" w:eastAsia="Verdana" w:hAnsi="Verdana" w:cs="Verdana"/>
                <w:sz w:val="18"/>
                <w:szCs w:val="18"/>
              </w:rPr>
            </w:pPr>
          </w:p>
        </w:tc>
        <w:tc>
          <w:tcPr>
            <w:tcW w:w="824" w:type="dxa"/>
          </w:tcPr>
          <w:p w14:paraId="33381163" w14:textId="52C36D43" w:rsidR="30F8B298" w:rsidRPr="00167F8B" w:rsidRDefault="30F8B298" w:rsidP="00167F8B">
            <w:pPr>
              <w:spacing w:line="276" w:lineRule="auto"/>
              <w:rPr>
                <w:rFonts w:ascii="Verdana" w:eastAsia="Verdana" w:hAnsi="Verdana" w:cs="Verdana"/>
                <w:sz w:val="18"/>
                <w:szCs w:val="18"/>
              </w:rPr>
            </w:pPr>
          </w:p>
        </w:tc>
        <w:tc>
          <w:tcPr>
            <w:tcW w:w="3026" w:type="dxa"/>
          </w:tcPr>
          <w:p w14:paraId="3BD1A54B" w14:textId="770C705B" w:rsidR="30F8B298" w:rsidRPr="00167F8B" w:rsidRDefault="30F8B298" w:rsidP="00167F8B">
            <w:pPr>
              <w:spacing w:line="276" w:lineRule="auto"/>
              <w:jc w:val="both"/>
              <w:rPr>
                <w:rFonts w:ascii="Verdana" w:hAnsi="Verdana"/>
                <w:sz w:val="18"/>
                <w:szCs w:val="18"/>
              </w:rPr>
            </w:pPr>
            <w:r w:rsidRPr="00167F8B">
              <w:rPr>
                <w:rFonts w:ascii="Verdana" w:eastAsia="Verdana" w:hAnsi="Verdana" w:cs="Verdana"/>
                <w:color w:val="000000" w:themeColor="text1"/>
                <w:sz w:val="18"/>
                <w:szCs w:val="18"/>
              </w:rPr>
              <w:t>5. W przypadku użytkownika niepełnoletniego lub ubezwłasnowolnionego, wyboru asystenta osobistego dokonuje użytkownik, za zgodą przedstawiciela ustawowego, osoby pełniącej funkcję rodziny zastępczej wobec niepełnoletniego, osoby prowadzącej rodzinny dom dziecka, w którym niepełnoletni przebywa lub dyrektora placówki opiekuńczo-wychowawczej typu rodzinnego, w której niepełnoletni przebywa.</w:t>
            </w:r>
          </w:p>
        </w:tc>
        <w:tc>
          <w:tcPr>
            <w:tcW w:w="3470" w:type="dxa"/>
          </w:tcPr>
          <w:p w14:paraId="25ED0310" w14:textId="130E57C7" w:rsidR="30F8B298" w:rsidRPr="00167F8B" w:rsidRDefault="30F8B298" w:rsidP="00167F8B">
            <w:pPr>
              <w:spacing w:line="276" w:lineRule="auto"/>
              <w:jc w:val="both"/>
              <w:rPr>
                <w:rFonts w:ascii="Verdana" w:hAnsi="Verdana"/>
                <w:sz w:val="18"/>
                <w:szCs w:val="18"/>
              </w:rPr>
            </w:pPr>
            <w:r w:rsidRPr="00167F8B">
              <w:rPr>
                <w:rFonts w:ascii="Verdana" w:eastAsia="Verdana" w:hAnsi="Verdana" w:cs="Verdana"/>
                <w:color w:val="000000" w:themeColor="text1"/>
                <w:sz w:val="18"/>
                <w:szCs w:val="18"/>
              </w:rPr>
              <w:t xml:space="preserve">5. W przypadku użytkownika niepełnoletniego lub ubezwłasnowolnionego, wyboru asystenta osobistego dokonuje użytkownik, za zgodą przedstawiciela ustawowego, osoby pełniącej funkcję rodziny zastępczej wobec niepełnoletniego, osoby prowadzącej rodzinny dom dziecka, w którym niepełnoletni przebywa lub dyrektora placówki opiekuńczo-wychowawczej typu rodzinnego, w której niepełnoletni przebywa. W przypadku niedokonania wyboru asystenta osobistego przez użytkownika niepełnoletniego lub ubezwłasnowolnionego wyboru asystenta dokonuje przedstawiciel ustawowy, osoba pełniąca funkcję rodziny zastępczej wobec niepełnoletniego, osoba prowadząca rodzinny dom dziecka, w którym niepełnoletni przebywa lub dyrektor placówki opiekuńczo-wychowawczej typu </w:t>
            </w:r>
            <w:r w:rsidRPr="00167F8B">
              <w:rPr>
                <w:rFonts w:ascii="Verdana" w:eastAsia="Verdana" w:hAnsi="Verdana" w:cs="Verdana"/>
                <w:color w:val="000000" w:themeColor="text1"/>
                <w:sz w:val="18"/>
                <w:szCs w:val="18"/>
              </w:rPr>
              <w:lastRenderedPageBreak/>
              <w:t>rodzinnego, w której niepełnoletni przebywa.</w:t>
            </w:r>
          </w:p>
        </w:tc>
        <w:tc>
          <w:tcPr>
            <w:tcW w:w="3254" w:type="dxa"/>
            <w:tcBorders>
              <w:right w:val="single" w:sz="12" w:space="0" w:color="auto"/>
            </w:tcBorders>
          </w:tcPr>
          <w:p w14:paraId="0C8F4AEE" w14:textId="3EBFEEF0" w:rsidR="30F8B298" w:rsidRPr="00167F8B" w:rsidRDefault="30F8B298" w:rsidP="00167F8B">
            <w:pPr>
              <w:spacing w:line="276" w:lineRule="auto"/>
              <w:rPr>
                <w:rFonts w:ascii="Verdana" w:hAnsi="Verdana"/>
                <w:sz w:val="18"/>
                <w:szCs w:val="18"/>
              </w:rPr>
            </w:pPr>
            <w:r w:rsidRPr="00167F8B">
              <w:rPr>
                <w:rFonts w:ascii="Verdana" w:eastAsia="Verdana" w:hAnsi="Verdana" w:cs="Verdana"/>
                <w:color w:val="000000" w:themeColor="text1"/>
                <w:sz w:val="18"/>
                <w:szCs w:val="18"/>
              </w:rPr>
              <w:lastRenderedPageBreak/>
              <w:t>Propozycja zmierza do zagwarantowania możliwości korzystania z usługi asystenta osobistego osobom, które nie mogą samodzielnie wybrać asystenta.</w:t>
            </w:r>
          </w:p>
        </w:tc>
      </w:tr>
      <w:tr w:rsidR="00086024" w:rsidRPr="00167F8B" w14:paraId="5000A636" w14:textId="77777777" w:rsidTr="00086024">
        <w:trPr>
          <w:trHeight w:val="300"/>
        </w:trPr>
        <w:tc>
          <w:tcPr>
            <w:tcW w:w="1297" w:type="dxa"/>
            <w:tcBorders>
              <w:left w:val="single" w:sz="12" w:space="0" w:color="auto"/>
            </w:tcBorders>
          </w:tcPr>
          <w:p w14:paraId="7FB2ED66" w14:textId="0D77B5D8" w:rsidR="30F8B298" w:rsidRPr="00F22615" w:rsidRDefault="00F22615" w:rsidP="00F22615">
            <w:pPr>
              <w:spacing w:line="276" w:lineRule="auto"/>
              <w:rPr>
                <w:rFonts w:ascii="Verdana" w:eastAsia="Verdana" w:hAnsi="Verdana" w:cs="Verdana"/>
                <w:sz w:val="18"/>
                <w:szCs w:val="18"/>
              </w:rPr>
            </w:pPr>
            <w:r>
              <w:rPr>
                <w:rFonts w:ascii="Verdana" w:eastAsia="Verdana" w:hAnsi="Verdana" w:cs="Verdana"/>
                <w:sz w:val="18"/>
                <w:szCs w:val="18"/>
              </w:rPr>
              <w:t>11.</w:t>
            </w:r>
          </w:p>
        </w:tc>
        <w:tc>
          <w:tcPr>
            <w:tcW w:w="1435" w:type="dxa"/>
          </w:tcPr>
          <w:p w14:paraId="168AE042" w14:textId="0C180238" w:rsidR="30F8B298" w:rsidRPr="00167F8B" w:rsidRDefault="30F8B298" w:rsidP="00167F8B">
            <w:pPr>
              <w:spacing w:line="276" w:lineRule="auto"/>
              <w:rPr>
                <w:rFonts w:ascii="Verdana" w:eastAsia="Verdana" w:hAnsi="Verdana" w:cs="Verdana"/>
                <w:sz w:val="18"/>
                <w:szCs w:val="18"/>
              </w:rPr>
            </w:pPr>
            <w:r w:rsidRPr="00167F8B">
              <w:rPr>
                <w:rFonts w:ascii="Verdana" w:eastAsia="Verdana" w:hAnsi="Verdana" w:cs="Verdana"/>
                <w:sz w:val="18"/>
                <w:szCs w:val="18"/>
              </w:rPr>
              <w:t>Projekt ustawy</w:t>
            </w:r>
          </w:p>
        </w:tc>
        <w:tc>
          <w:tcPr>
            <w:tcW w:w="869" w:type="dxa"/>
          </w:tcPr>
          <w:p w14:paraId="241EBF42" w14:textId="3690698C" w:rsidR="30F8B298" w:rsidRPr="00167F8B" w:rsidRDefault="30F8B298" w:rsidP="00167F8B">
            <w:pPr>
              <w:spacing w:line="276" w:lineRule="auto"/>
              <w:rPr>
                <w:rFonts w:ascii="Verdana" w:eastAsia="Verdana" w:hAnsi="Verdana" w:cs="Verdana"/>
                <w:sz w:val="18"/>
                <w:szCs w:val="18"/>
              </w:rPr>
            </w:pPr>
            <w:r w:rsidRPr="00167F8B">
              <w:rPr>
                <w:rFonts w:ascii="Verdana" w:eastAsia="Verdana" w:hAnsi="Verdana" w:cs="Verdana"/>
                <w:sz w:val="18"/>
                <w:szCs w:val="18"/>
              </w:rPr>
              <w:t>16</w:t>
            </w:r>
          </w:p>
        </w:tc>
        <w:tc>
          <w:tcPr>
            <w:tcW w:w="736" w:type="dxa"/>
          </w:tcPr>
          <w:p w14:paraId="14EF704C" w14:textId="1A45F77E" w:rsidR="30F8B298" w:rsidRPr="00167F8B" w:rsidRDefault="30F8B298" w:rsidP="00167F8B">
            <w:pPr>
              <w:spacing w:line="276" w:lineRule="auto"/>
              <w:rPr>
                <w:rFonts w:ascii="Verdana" w:eastAsia="Verdana" w:hAnsi="Verdana" w:cs="Verdana"/>
                <w:sz w:val="18"/>
                <w:szCs w:val="18"/>
              </w:rPr>
            </w:pPr>
            <w:r w:rsidRPr="00167F8B">
              <w:rPr>
                <w:rFonts w:ascii="Verdana" w:eastAsia="Verdana" w:hAnsi="Verdana" w:cs="Verdana"/>
                <w:sz w:val="18"/>
                <w:szCs w:val="18"/>
              </w:rPr>
              <w:t>6</w:t>
            </w:r>
          </w:p>
        </w:tc>
        <w:tc>
          <w:tcPr>
            <w:tcW w:w="734" w:type="dxa"/>
          </w:tcPr>
          <w:p w14:paraId="4A2E5938" w14:textId="33F62CF9" w:rsidR="30F8B298" w:rsidRPr="00167F8B" w:rsidRDefault="30F8B298" w:rsidP="00167F8B">
            <w:pPr>
              <w:spacing w:line="276" w:lineRule="auto"/>
              <w:rPr>
                <w:rFonts w:ascii="Verdana" w:eastAsia="Verdana" w:hAnsi="Verdana" w:cs="Verdana"/>
                <w:sz w:val="18"/>
                <w:szCs w:val="18"/>
              </w:rPr>
            </w:pPr>
          </w:p>
        </w:tc>
        <w:tc>
          <w:tcPr>
            <w:tcW w:w="729" w:type="dxa"/>
          </w:tcPr>
          <w:p w14:paraId="0583AA20" w14:textId="319DEDEB" w:rsidR="30F8B298" w:rsidRPr="00167F8B" w:rsidRDefault="30F8B298" w:rsidP="00167F8B">
            <w:pPr>
              <w:spacing w:line="276" w:lineRule="auto"/>
              <w:rPr>
                <w:rFonts w:ascii="Verdana" w:eastAsia="Verdana" w:hAnsi="Verdana" w:cs="Verdana"/>
                <w:sz w:val="18"/>
                <w:szCs w:val="18"/>
              </w:rPr>
            </w:pPr>
          </w:p>
        </w:tc>
        <w:tc>
          <w:tcPr>
            <w:tcW w:w="824" w:type="dxa"/>
          </w:tcPr>
          <w:p w14:paraId="6B97D6BC" w14:textId="21518C22" w:rsidR="30F8B298" w:rsidRPr="00167F8B" w:rsidRDefault="30F8B298" w:rsidP="00167F8B">
            <w:pPr>
              <w:spacing w:line="276" w:lineRule="auto"/>
              <w:rPr>
                <w:rFonts w:ascii="Verdana" w:eastAsia="Verdana" w:hAnsi="Verdana" w:cs="Verdana"/>
                <w:sz w:val="18"/>
                <w:szCs w:val="18"/>
              </w:rPr>
            </w:pPr>
          </w:p>
        </w:tc>
        <w:tc>
          <w:tcPr>
            <w:tcW w:w="3026" w:type="dxa"/>
          </w:tcPr>
          <w:p w14:paraId="1F36B47F" w14:textId="1C8FDCD1" w:rsidR="30F8B298" w:rsidRPr="00167F8B" w:rsidRDefault="30F8B298" w:rsidP="00167F8B">
            <w:pPr>
              <w:spacing w:line="276" w:lineRule="auto"/>
              <w:jc w:val="both"/>
              <w:rPr>
                <w:rFonts w:ascii="Verdana" w:hAnsi="Verdana"/>
                <w:sz w:val="18"/>
                <w:szCs w:val="18"/>
              </w:rPr>
            </w:pPr>
            <w:r w:rsidRPr="00167F8B">
              <w:rPr>
                <w:rFonts w:ascii="Verdana" w:eastAsia="Verdana" w:hAnsi="Verdana" w:cs="Verdana"/>
                <w:color w:val="000000" w:themeColor="text1"/>
                <w:sz w:val="18"/>
                <w:szCs w:val="18"/>
              </w:rPr>
              <w:t>6. Stawka godzinowa asystenta osobistego wynosi nie więcej niż 65 złotych.</w:t>
            </w:r>
          </w:p>
        </w:tc>
        <w:tc>
          <w:tcPr>
            <w:tcW w:w="3470" w:type="dxa"/>
          </w:tcPr>
          <w:p w14:paraId="3AA3308A" w14:textId="0F4F3EDC" w:rsidR="30F8B298" w:rsidRPr="00167F8B" w:rsidRDefault="30F8B298" w:rsidP="00167F8B">
            <w:pPr>
              <w:spacing w:line="276" w:lineRule="auto"/>
              <w:jc w:val="both"/>
              <w:rPr>
                <w:rFonts w:ascii="Verdana" w:hAnsi="Verdana"/>
                <w:sz w:val="18"/>
                <w:szCs w:val="18"/>
              </w:rPr>
            </w:pPr>
            <w:r w:rsidRPr="00167F8B">
              <w:rPr>
                <w:rFonts w:ascii="Verdana" w:eastAsia="Verdana" w:hAnsi="Verdana" w:cs="Verdana"/>
                <w:color w:val="000000" w:themeColor="text1"/>
                <w:sz w:val="18"/>
                <w:szCs w:val="18"/>
              </w:rPr>
              <w:t>6. Stawka godzinowa asystenta osobistego wynosi nie mniej niż 50 złotych oraz nie więcej niż 65 złotych.</w:t>
            </w:r>
          </w:p>
        </w:tc>
        <w:tc>
          <w:tcPr>
            <w:tcW w:w="3254" w:type="dxa"/>
            <w:tcBorders>
              <w:right w:val="single" w:sz="12" w:space="0" w:color="auto"/>
            </w:tcBorders>
          </w:tcPr>
          <w:p w14:paraId="1344DEA1" w14:textId="217D9699" w:rsidR="30F8B298" w:rsidRPr="00167F8B" w:rsidRDefault="30F8B298" w:rsidP="00167F8B">
            <w:pPr>
              <w:spacing w:line="276" w:lineRule="auto"/>
              <w:rPr>
                <w:rFonts w:ascii="Verdana" w:hAnsi="Verdana"/>
                <w:sz w:val="18"/>
                <w:szCs w:val="18"/>
              </w:rPr>
            </w:pPr>
            <w:r w:rsidRPr="00167F8B">
              <w:rPr>
                <w:rFonts w:ascii="Verdana" w:eastAsia="Verdana" w:hAnsi="Verdana" w:cs="Verdana"/>
                <w:color w:val="000000" w:themeColor="text1"/>
                <w:sz w:val="18"/>
                <w:szCs w:val="18"/>
              </w:rPr>
              <w:t>Obok stawki maksymalnej proponujemy uregulować również ustawowo stawkę minimalną w celu zapewnienia odpowiedniego wynagrodzenia asystentów osobistych i w ten sposób m.in. budowania prestiżu zawodu, przeciwdziałania tzw. selekcji negatywnej oraz dbania o odpowiednią liczbę kandydatów do wykonywania pracy asystenta osobistego. Zaproponowana stawka minimalna koresponduje ze stawkami funkcjonującymi w rządowych programach „Asystent osobisty osoby z niepełnosprawnością”.</w:t>
            </w:r>
          </w:p>
        </w:tc>
      </w:tr>
      <w:tr w:rsidR="00086024" w:rsidRPr="00167F8B" w14:paraId="03C27D84" w14:textId="77777777" w:rsidTr="00086024">
        <w:trPr>
          <w:trHeight w:val="300"/>
        </w:trPr>
        <w:tc>
          <w:tcPr>
            <w:tcW w:w="1297" w:type="dxa"/>
            <w:tcBorders>
              <w:left w:val="single" w:sz="12" w:space="0" w:color="auto"/>
            </w:tcBorders>
          </w:tcPr>
          <w:p w14:paraId="3073059B" w14:textId="5A1E8901" w:rsidR="30F8B298" w:rsidRPr="00F22615" w:rsidRDefault="00F22615" w:rsidP="00F22615">
            <w:pPr>
              <w:spacing w:line="276" w:lineRule="auto"/>
              <w:rPr>
                <w:rFonts w:ascii="Verdana" w:eastAsia="Verdana" w:hAnsi="Verdana" w:cs="Verdana"/>
                <w:sz w:val="18"/>
                <w:szCs w:val="18"/>
              </w:rPr>
            </w:pPr>
            <w:r>
              <w:rPr>
                <w:rFonts w:ascii="Verdana" w:eastAsia="Verdana" w:hAnsi="Verdana" w:cs="Verdana"/>
                <w:sz w:val="18"/>
                <w:szCs w:val="18"/>
              </w:rPr>
              <w:t>12.</w:t>
            </w:r>
          </w:p>
        </w:tc>
        <w:tc>
          <w:tcPr>
            <w:tcW w:w="1435" w:type="dxa"/>
          </w:tcPr>
          <w:p w14:paraId="4310DE3D" w14:textId="56618EBE" w:rsidR="30F8B298" w:rsidRPr="00167F8B" w:rsidRDefault="30F8B298" w:rsidP="00167F8B">
            <w:pPr>
              <w:spacing w:line="276" w:lineRule="auto"/>
              <w:rPr>
                <w:rFonts w:ascii="Verdana" w:eastAsia="Verdana" w:hAnsi="Verdana" w:cs="Verdana"/>
                <w:sz w:val="18"/>
                <w:szCs w:val="18"/>
              </w:rPr>
            </w:pPr>
            <w:r w:rsidRPr="00167F8B">
              <w:rPr>
                <w:rFonts w:ascii="Verdana" w:eastAsia="Verdana" w:hAnsi="Verdana" w:cs="Verdana"/>
                <w:sz w:val="18"/>
                <w:szCs w:val="18"/>
              </w:rPr>
              <w:t>Projekt ustawy</w:t>
            </w:r>
          </w:p>
        </w:tc>
        <w:tc>
          <w:tcPr>
            <w:tcW w:w="869" w:type="dxa"/>
          </w:tcPr>
          <w:p w14:paraId="7CE70044" w14:textId="76809CC6" w:rsidR="30F8B298" w:rsidRPr="00167F8B" w:rsidRDefault="30F8B298" w:rsidP="00167F8B">
            <w:pPr>
              <w:spacing w:line="276" w:lineRule="auto"/>
              <w:rPr>
                <w:rFonts w:ascii="Verdana" w:eastAsia="Verdana" w:hAnsi="Verdana" w:cs="Verdana"/>
                <w:sz w:val="18"/>
                <w:szCs w:val="18"/>
              </w:rPr>
            </w:pPr>
            <w:r w:rsidRPr="00167F8B">
              <w:rPr>
                <w:rFonts w:ascii="Verdana" w:eastAsia="Verdana" w:hAnsi="Verdana" w:cs="Verdana"/>
                <w:sz w:val="18"/>
                <w:szCs w:val="18"/>
              </w:rPr>
              <w:t>60</w:t>
            </w:r>
          </w:p>
        </w:tc>
        <w:tc>
          <w:tcPr>
            <w:tcW w:w="736" w:type="dxa"/>
          </w:tcPr>
          <w:p w14:paraId="43DA1EE4" w14:textId="431D2D4C" w:rsidR="30F8B298" w:rsidRPr="00167F8B" w:rsidRDefault="30F8B298" w:rsidP="00167F8B">
            <w:pPr>
              <w:spacing w:line="276" w:lineRule="auto"/>
              <w:rPr>
                <w:rFonts w:ascii="Verdana" w:eastAsia="Verdana" w:hAnsi="Verdana" w:cs="Verdana"/>
                <w:sz w:val="18"/>
                <w:szCs w:val="18"/>
              </w:rPr>
            </w:pPr>
          </w:p>
        </w:tc>
        <w:tc>
          <w:tcPr>
            <w:tcW w:w="734" w:type="dxa"/>
          </w:tcPr>
          <w:p w14:paraId="77B84E4A" w14:textId="51DE51F1" w:rsidR="30F8B298" w:rsidRPr="00167F8B" w:rsidRDefault="30F8B298" w:rsidP="00167F8B">
            <w:pPr>
              <w:spacing w:line="276" w:lineRule="auto"/>
              <w:rPr>
                <w:rFonts w:ascii="Verdana" w:eastAsia="Verdana" w:hAnsi="Verdana" w:cs="Verdana"/>
                <w:sz w:val="18"/>
                <w:szCs w:val="18"/>
              </w:rPr>
            </w:pPr>
          </w:p>
        </w:tc>
        <w:tc>
          <w:tcPr>
            <w:tcW w:w="729" w:type="dxa"/>
          </w:tcPr>
          <w:p w14:paraId="44244658" w14:textId="1BE8A178" w:rsidR="30F8B298" w:rsidRPr="00167F8B" w:rsidRDefault="30F8B298" w:rsidP="00167F8B">
            <w:pPr>
              <w:spacing w:line="276" w:lineRule="auto"/>
              <w:rPr>
                <w:rFonts w:ascii="Verdana" w:eastAsia="Verdana" w:hAnsi="Verdana" w:cs="Verdana"/>
                <w:sz w:val="18"/>
                <w:szCs w:val="18"/>
              </w:rPr>
            </w:pPr>
          </w:p>
        </w:tc>
        <w:tc>
          <w:tcPr>
            <w:tcW w:w="824" w:type="dxa"/>
          </w:tcPr>
          <w:p w14:paraId="03CE0C48" w14:textId="572DFD74" w:rsidR="30F8B298" w:rsidRPr="00167F8B" w:rsidRDefault="30F8B298" w:rsidP="00167F8B">
            <w:pPr>
              <w:spacing w:line="276" w:lineRule="auto"/>
              <w:rPr>
                <w:rFonts w:ascii="Verdana" w:eastAsia="Verdana" w:hAnsi="Verdana" w:cs="Verdana"/>
                <w:sz w:val="18"/>
                <w:szCs w:val="18"/>
              </w:rPr>
            </w:pPr>
          </w:p>
        </w:tc>
        <w:tc>
          <w:tcPr>
            <w:tcW w:w="3026" w:type="dxa"/>
          </w:tcPr>
          <w:p w14:paraId="3A88F89E" w14:textId="6A8105BF" w:rsidR="30F8B298" w:rsidRPr="00167F8B" w:rsidRDefault="30F8B298" w:rsidP="00167F8B">
            <w:pPr>
              <w:spacing w:line="276" w:lineRule="auto"/>
              <w:jc w:val="both"/>
              <w:rPr>
                <w:rFonts w:ascii="Verdana" w:hAnsi="Verdana"/>
                <w:sz w:val="18"/>
                <w:szCs w:val="18"/>
              </w:rPr>
            </w:pPr>
            <w:r w:rsidRPr="00167F8B">
              <w:rPr>
                <w:rFonts w:ascii="Verdana" w:eastAsia="Verdana" w:hAnsi="Verdana" w:cs="Verdana"/>
                <w:color w:val="000000" w:themeColor="text1"/>
                <w:sz w:val="18"/>
                <w:szCs w:val="18"/>
              </w:rPr>
              <w:t>Art. 60. Minister właściwy do spraw zabezpieczenia społecznego, po upływie 18 miesięcy od dnia wejścia w życie ustawy, dokona przeglądu stosowania przepisów ustawy oraz przepisów wydanych na jej podstawie, w celu dokonania oceny systemu świadczenia asystencji osobistej oraz przedstawienia rekomendacji Radzie Ministrów w kwestii ewentualnej konieczności podjęcia działań korygujących w systemie świadczenia asystencji osobistej</w:t>
            </w:r>
          </w:p>
        </w:tc>
        <w:tc>
          <w:tcPr>
            <w:tcW w:w="3470" w:type="dxa"/>
          </w:tcPr>
          <w:p w14:paraId="4EBCC959" w14:textId="2E6412A5" w:rsidR="30F8B298" w:rsidRPr="00167F8B" w:rsidRDefault="30F8B298" w:rsidP="00167F8B">
            <w:pPr>
              <w:spacing w:line="276" w:lineRule="auto"/>
              <w:jc w:val="both"/>
              <w:rPr>
                <w:rFonts w:ascii="Verdana" w:hAnsi="Verdana"/>
                <w:sz w:val="18"/>
                <w:szCs w:val="18"/>
              </w:rPr>
            </w:pPr>
            <w:r w:rsidRPr="00167F8B">
              <w:rPr>
                <w:rFonts w:ascii="Verdana" w:eastAsia="Verdana" w:hAnsi="Verdana" w:cs="Verdana"/>
                <w:color w:val="000000" w:themeColor="text1"/>
                <w:sz w:val="18"/>
                <w:szCs w:val="18"/>
              </w:rPr>
              <w:t>Art. 60. Minister właściwy do spraw zabezpieczenia społecznego, po upływie 18 miesięcy od dnia wejścia w życie ustawy, dokona przeglądu stosowania przepisów ustawy oraz przepisów wydanych na jej podstawie, w celu dokonania oceny systemu świadczenia asystencji osobistej oraz przedstawienia rekomendacji Radzie Ministrów w kwestii ewentualnej konieczności podjęcia działań korygujących w systemie świadczenia asystencji osobistej</w:t>
            </w:r>
          </w:p>
        </w:tc>
        <w:tc>
          <w:tcPr>
            <w:tcW w:w="3254" w:type="dxa"/>
            <w:tcBorders>
              <w:right w:val="single" w:sz="12" w:space="0" w:color="auto"/>
            </w:tcBorders>
          </w:tcPr>
          <w:p w14:paraId="61E703BF" w14:textId="569428B0" w:rsidR="30F8B298" w:rsidRPr="00167F8B" w:rsidRDefault="30F8B298" w:rsidP="00167F8B">
            <w:pPr>
              <w:spacing w:line="276" w:lineRule="auto"/>
              <w:rPr>
                <w:rFonts w:ascii="Verdana" w:hAnsi="Verdana"/>
                <w:sz w:val="18"/>
                <w:szCs w:val="18"/>
              </w:rPr>
            </w:pPr>
            <w:r w:rsidRPr="00167F8B">
              <w:rPr>
                <w:rFonts w:ascii="Verdana" w:eastAsia="Verdana" w:hAnsi="Verdana" w:cs="Verdana"/>
                <w:color w:val="000000" w:themeColor="text1"/>
                <w:sz w:val="18"/>
                <w:szCs w:val="18"/>
              </w:rPr>
              <w:t>Propozycja dookreślenia terminu przeglądu stosowania przepisów ustawy. Obecny termin wydaje się nieprecyzyjny.</w:t>
            </w:r>
          </w:p>
        </w:tc>
      </w:tr>
      <w:tr w:rsidR="00B56118" w:rsidRPr="00167F8B" w14:paraId="4C8E7748" w14:textId="77777777" w:rsidTr="00086024">
        <w:trPr>
          <w:trHeight w:val="300"/>
        </w:trPr>
        <w:tc>
          <w:tcPr>
            <w:tcW w:w="1297" w:type="dxa"/>
            <w:tcBorders>
              <w:left w:val="single" w:sz="12" w:space="0" w:color="auto"/>
            </w:tcBorders>
          </w:tcPr>
          <w:p w14:paraId="652F60C9" w14:textId="2D743C51" w:rsidR="00B56118" w:rsidRDefault="00B56118" w:rsidP="00F22615">
            <w:pPr>
              <w:spacing w:line="276" w:lineRule="auto"/>
              <w:rPr>
                <w:rFonts w:ascii="Verdana" w:eastAsia="Verdana" w:hAnsi="Verdana" w:cs="Verdana"/>
                <w:sz w:val="18"/>
                <w:szCs w:val="18"/>
              </w:rPr>
            </w:pPr>
            <w:r>
              <w:rPr>
                <w:rFonts w:ascii="Verdana" w:eastAsia="Verdana" w:hAnsi="Verdana" w:cs="Verdana"/>
                <w:sz w:val="18"/>
                <w:szCs w:val="18"/>
              </w:rPr>
              <w:t>13.</w:t>
            </w:r>
          </w:p>
        </w:tc>
        <w:tc>
          <w:tcPr>
            <w:tcW w:w="1435" w:type="dxa"/>
          </w:tcPr>
          <w:p w14:paraId="65A0FE2C" w14:textId="6914F7BE" w:rsidR="00B56118" w:rsidRPr="00167F8B" w:rsidRDefault="00B56118" w:rsidP="00167F8B">
            <w:pPr>
              <w:spacing w:line="276" w:lineRule="auto"/>
              <w:rPr>
                <w:rFonts w:ascii="Verdana" w:eastAsia="Verdana" w:hAnsi="Verdana" w:cs="Verdana"/>
                <w:sz w:val="18"/>
                <w:szCs w:val="18"/>
              </w:rPr>
            </w:pPr>
            <w:r>
              <w:rPr>
                <w:rFonts w:ascii="Verdana" w:eastAsia="Verdana" w:hAnsi="Verdana" w:cs="Verdana"/>
                <w:sz w:val="18"/>
                <w:szCs w:val="18"/>
              </w:rPr>
              <w:t>Projekt ustawy</w:t>
            </w:r>
          </w:p>
        </w:tc>
        <w:tc>
          <w:tcPr>
            <w:tcW w:w="869" w:type="dxa"/>
          </w:tcPr>
          <w:p w14:paraId="6C43C130" w14:textId="77777777" w:rsidR="00B56118" w:rsidRPr="00167F8B" w:rsidRDefault="00B56118" w:rsidP="00167F8B">
            <w:pPr>
              <w:spacing w:line="276" w:lineRule="auto"/>
              <w:rPr>
                <w:rFonts w:ascii="Verdana" w:eastAsia="Verdana" w:hAnsi="Verdana" w:cs="Verdana"/>
                <w:sz w:val="18"/>
                <w:szCs w:val="18"/>
              </w:rPr>
            </w:pPr>
          </w:p>
        </w:tc>
        <w:tc>
          <w:tcPr>
            <w:tcW w:w="736" w:type="dxa"/>
          </w:tcPr>
          <w:p w14:paraId="7E573B28" w14:textId="77777777" w:rsidR="00B56118" w:rsidRPr="00167F8B" w:rsidRDefault="00B56118" w:rsidP="00167F8B">
            <w:pPr>
              <w:spacing w:line="276" w:lineRule="auto"/>
              <w:rPr>
                <w:rFonts w:ascii="Verdana" w:eastAsia="Verdana" w:hAnsi="Verdana" w:cs="Verdana"/>
                <w:sz w:val="18"/>
                <w:szCs w:val="18"/>
              </w:rPr>
            </w:pPr>
          </w:p>
        </w:tc>
        <w:tc>
          <w:tcPr>
            <w:tcW w:w="734" w:type="dxa"/>
          </w:tcPr>
          <w:p w14:paraId="73855CF2" w14:textId="77777777" w:rsidR="00B56118" w:rsidRPr="00167F8B" w:rsidRDefault="00B56118" w:rsidP="00167F8B">
            <w:pPr>
              <w:spacing w:line="276" w:lineRule="auto"/>
              <w:rPr>
                <w:rFonts w:ascii="Verdana" w:eastAsia="Verdana" w:hAnsi="Verdana" w:cs="Verdana"/>
                <w:sz w:val="18"/>
                <w:szCs w:val="18"/>
              </w:rPr>
            </w:pPr>
          </w:p>
        </w:tc>
        <w:tc>
          <w:tcPr>
            <w:tcW w:w="729" w:type="dxa"/>
          </w:tcPr>
          <w:p w14:paraId="5E4BB403" w14:textId="77777777" w:rsidR="00B56118" w:rsidRPr="00167F8B" w:rsidRDefault="00B56118" w:rsidP="00167F8B">
            <w:pPr>
              <w:spacing w:line="276" w:lineRule="auto"/>
              <w:rPr>
                <w:rFonts w:ascii="Verdana" w:eastAsia="Verdana" w:hAnsi="Verdana" w:cs="Verdana"/>
                <w:sz w:val="18"/>
                <w:szCs w:val="18"/>
              </w:rPr>
            </w:pPr>
          </w:p>
        </w:tc>
        <w:tc>
          <w:tcPr>
            <w:tcW w:w="824" w:type="dxa"/>
          </w:tcPr>
          <w:p w14:paraId="1945B9EC" w14:textId="77777777" w:rsidR="00B56118" w:rsidRPr="00167F8B" w:rsidRDefault="00B56118" w:rsidP="00167F8B">
            <w:pPr>
              <w:spacing w:line="276" w:lineRule="auto"/>
              <w:rPr>
                <w:rFonts w:ascii="Verdana" w:eastAsia="Verdana" w:hAnsi="Verdana" w:cs="Verdana"/>
                <w:sz w:val="18"/>
                <w:szCs w:val="18"/>
              </w:rPr>
            </w:pPr>
          </w:p>
        </w:tc>
        <w:tc>
          <w:tcPr>
            <w:tcW w:w="3026" w:type="dxa"/>
          </w:tcPr>
          <w:p w14:paraId="22FA5C9E" w14:textId="77777777" w:rsidR="00B56118" w:rsidRPr="00167F8B" w:rsidRDefault="00B56118" w:rsidP="00167F8B">
            <w:pPr>
              <w:spacing w:line="276" w:lineRule="auto"/>
              <w:jc w:val="both"/>
              <w:rPr>
                <w:rFonts w:ascii="Verdana" w:eastAsia="Verdana" w:hAnsi="Verdana" w:cs="Verdana"/>
                <w:color w:val="000000" w:themeColor="text1"/>
                <w:sz w:val="18"/>
                <w:szCs w:val="18"/>
              </w:rPr>
            </w:pPr>
          </w:p>
        </w:tc>
        <w:tc>
          <w:tcPr>
            <w:tcW w:w="3470" w:type="dxa"/>
          </w:tcPr>
          <w:p w14:paraId="79BFD09E" w14:textId="536557E6" w:rsidR="00B56118" w:rsidRPr="00167F8B" w:rsidRDefault="00B56118" w:rsidP="00167F8B">
            <w:pPr>
              <w:spacing w:line="276" w:lineRule="auto"/>
              <w:jc w:val="both"/>
              <w:rPr>
                <w:rFonts w:ascii="Verdana" w:eastAsia="Verdana" w:hAnsi="Verdana" w:cs="Verdana"/>
                <w:color w:val="000000" w:themeColor="text1"/>
                <w:sz w:val="18"/>
                <w:szCs w:val="18"/>
              </w:rPr>
            </w:pPr>
            <w:r>
              <w:rPr>
                <w:rFonts w:ascii="Verdana" w:eastAsia="Verdana" w:hAnsi="Verdana" w:cs="Verdana"/>
                <w:color w:val="000000" w:themeColor="text1"/>
                <w:sz w:val="18"/>
                <w:szCs w:val="18"/>
              </w:rPr>
              <w:t xml:space="preserve">Zespoły orzekające powinny uwzględniać udział tłumacza PJM </w:t>
            </w:r>
            <w:r>
              <w:rPr>
                <w:rFonts w:ascii="Verdana" w:eastAsia="Verdana" w:hAnsi="Verdana" w:cs="Verdana"/>
                <w:color w:val="000000" w:themeColor="text1"/>
                <w:sz w:val="18"/>
                <w:szCs w:val="18"/>
              </w:rPr>
              <w:lastRenderedPageBreak/>
              <w:t xml:space="preserve">w razie potrzeby. Ponadto wszystkie dokumenty i formularze zawarte w systemie teleinformatycznym powinny być dostępne w polskim języku migowym.  </w:t>
            </w:r>
          </w:p>
        </w:tc>
        <w:tc>
          <w:tcPr>
            <w:tcW w:w="3254" w:type="dxa"/>
            <w:tcBorders>
              <w:right w:val="single" w:sz="12" w:space="0" w:color="auto"/>
            </w:tcBorders>
          </w:tcPr>
          <w:p w14:paraId="4EB33894" w14:textId="07060E9D" w:rsidR="00B56118" w:rsidRPr="00167F8B" w:rsidRDefault="009F645C" w:rsidP="00167F8B">
            <w:pPr>
              <w:spacing w:line="276" w:lineRule="auto"/>
              <w:rPr>
                <w:rFonts w:ascii="Verdana" w:eastAsia="Verdana" w:hAnsi="Verdana" w:cs="Verdana"/>
                <w:color w:val="000000" w:themeColor="text1"/>
                <w:sz w:val="18"/>
                <w:szCs w:val="18"/>
              </w:rPr>
            </w:pPr>
            <w:r>
              <w:rPr>
                <w:rFonts w:ascii="Verdana" w:eastAsia="Verdana" w:hAnsi="Verdana" w:cs="Verdana"/>
                <w:color w:val="000000" w:themeColor="text1"/>
                <w:sz w:val="18"/>
                <w:szCs w:val="18"/>
              </w:rPr>
              <w:lastRenderedPageBreak/>
              <w:t xml:space="preserve">Bez zapewnienia dostępności w polskim języku migowym dla </w:t>
            </w:r>
            <w:r>
              <w:rPr>
                <w:rFonts w:ascii="Verdana" w:eastAsia="Verdana" w:hAnsi="Verdana" w:cs="Verdana"/>
                <w:color w:val="000000" w:themeColor="text1"/>
                <w:sz w:val="18"/>
                <w:szCs w:val="18"/>
              </w:rPr>
              <w:lastRenderedPageBreak/>
              <w:t xml:space="preserve">użytkowników głuchych będzie dla nich niedostępne. </w:t>
            </w:r>
          </w:p>
        </w:tc>
      </w:tr>
      <w:tr w:rsidR="00B56118" w:rsidRPr="00167F8B" w14:paraId="3FF2A929" w14:textId="77777777" w:rsidTr="00086024">
        <w:trPr>
          <w:trHeight w:val="300"/>
        </w:trPr>
        <w:tc>
          <w:tcPr>
            <w:tcW w:w="1297" w:type="dxa"/>
            <w:tcBorders>
              <w:left w:val="single" w:sz="12" w:space="0" w:color="auto"/>
            </w:tcBorders>
          </w:tcPr>
          <w:p w14:paraId="225FFD95" w14:textId="4ABEA6E0" w:rsidR="00B56118" w:rsidRDefault="00F75B0E" w:rsidP="00F22615">
            <w:pPr>
              <w:spacing w:line="276" w:lineRule="auto"/>
              <w:rPr>
                <w:rFonts w:ascii="Verdana" w:eastAsia="Verdana" w:hAnsi="Verdana" w:cs="Verdana"/>
                <w:sz w:val="18"/>
                <w:szCs w:val="18"/>
              </w:rPr>
            </w:pPr>
            <w:r>
              <w:rPr>
                <w:rFonts w:ascii="Verdana" w:eastAsia="Verdana" w:hAnsi="Verdana" w:cs="Verdana"/>
                <w:sz w:val="18"/>
                <w:szCs w:val="18"/>
              </w:rPr>
              <w:lastRenderedPageBreak/>
              <w:t>14.</w:t>
            </w:r>
          </w:p>
        </w:tc>
        <w:tc>
          <w:tcPr>
            <w:tcW w:w="1435" w:type="dxa"/>
          </w:tcPr>
          <w:p w14:paraId="5790129F" w14:textId="2B34E3B8" w:rsidR="00B56118" w:rsidRPr="00167F8B" w:rsidRDefault="009F645C" w:rsidP="00167F8B">
            <w:pPr>
              <w:spacing w:line="276" w:lineRule="auto"/>
              <w:rPr>
                <w:rFonts w:ascii="Verdana" w:eastAsia="Verdana" w:hAnsi="Verdana" w:cs="Verdana"/>
                <w:sz w:val="18"/>
                <w:szCs w:val="18"/>
              </w:rPr>
            </w:pPr>
            <w:r>
              <w:rPr>
                <w:rFonts w:ascii="Verdana" w:eastAsia="Verdana" w:hAnsi="Verdana" w:cs="Verdana"/>
                <w:sz w:val="18"/>
                <w:szCs w:val="18"/>
              </w:rPr>
              <w:t>Projekt ustawy</w:t>
            </w:r>
          </w:p>
        </w:tc>
        <w:tc>
          <w:tcPr>
            <w:tcW w:w="869" w:type="dxa"/>
          </w:tcPr>
          <w:p w14:paraId="4D274144" w14:textId="77777777" w:rsidR="00B56118" w:rsidRPr="00167F8B" w:rsidRDefault="00B56118" w:rsidP="00167F8B">
            <w:pPr>
              <w:spacing w:line="276" w:lineRule="auto"/>
              <w:rPr>
                <w:rFonts w:ascii="Verdana" w:eastAsia="Verdana" w:hAnsi="Verdana" w:cs="Verdana"/>
                <w:sz w:val="18"/>
                <w:szCs w:val="18"/>
              </w:rPr>
            </w:pPr>
          </w:p>
        </w:tc>
        <w:tc>
          <w:tcPr>
            <w:tcW w:w="736" w:type="dxa"/>
          </w:tcPr>
          <w:p w14:paraId="75FFAFEE" w14:textId="77777777" w:rsidR="00B56118" w:rsidRPr="00167F8B" w:rsidRDefault="00B56118" w:rsidP="00167F8B">
            <w:pPr>
              <w:spacing w:line="276" w:lineRule="auto"/>
              <w:rPr>
                <w:rFonts w:ascii="Verdana" w:eastAsia="Verdana" w:hAnsi="Verdana" w:cs="Verdana"/>
                <w:sz w:val="18"/>
                <w:szCs w:val="18"/>
              </w:rPr>
            </w:pPr>
          </w:p>
        </w:tc>
        <w:tc>
          <w:tcPr>
            <w:tcW w:w="734" w:type="dxa"/>
          </w:tcPr>
          <w:p w14:paraId="6D0D42AE" w14:textId="77777777" w:rsidR="00B56118" w:rsidRPr="00167F8B" w:rsidRDefault="00B56118" w:rsidP="00167F8B">
            <w:pPr>
              <w:spacing w:line="276" w:lineRule="auto"/>
              <w:rPr>
                <w:rFonts w:ascii="Verdana" w:eastAsia="Verdana" w:hAnsi="Verdana" w:cs="Verdana"/>
                <w:sz w:val="18"/>
                <w:szCs w:val="18"/>
              </w:rPr>
            </w:pPr>
          </w:p>
        </w:tc>
        <w:tc>
          <w:tcPr>
            <w:tcW w:w="729" w:type="dxa"/>
          </w:tcPr>
          <w:p w14:paraId="30C40BEA" w14:textId="77777777" w:rsidR="00B56118" w:rsidRPr="00167F8B" w:rsidRDefault="00B56118" w:rsidP="00167F8B">
            <w:pPr>
              <w:spacing w:line="276" w:lineRule="auto"/>
              <w:rPr>
                <w:rFonts w:ascii="Verdana" w:eastAsia="Verdana" w:hAnsi="Verdana" w:cs="Verdana"/>
                <w:sz w:val="18"/>
                <w:szCs w:val="18"/>
              </w:rPr>
            </w:pPr>
          </w:p>
        </w:tc>
        <w:tc>
          <w:tcPr>
            <w:tcW w:w="824" w:type="dxa"/>
          </w:tcPr>
          <w:p w14:paraId="6C09EFD7" w14:textId="77777777" w:rsidR="00B56118" w:rsidRPr="00167F8B" w:rsidRDefault="00B56118" w:rsidP="00167F8B">
            <w:pPr>
              <w:spacing w:line="276" w:lineRule="auto"/>
              <w:rPr>
                <w:rFonts w:ascii="Verdana" w:eastAsia="Verdana" w:hAnsi="Verdana" w:cs="Verdana"/>
                <w:sz w:val="18"/>
                <w:szCs w:val="18"/>
              </w:rPr>
            </w:pPr>
          </w:p>
        </w:tc>
        <w:tc>
          <w:tcPr>
            <w:tcW w:w="3026" w:type="dxa"/>
          </w:tcPr>
          <w:p w14:paraId="5442F128" w14:textId="77777777" w:rsidR="00B56118" w:rsidRPr="00167F8B" w:rsidRDefault="00B56118" w:rsidP="00167F8B">
            <w:pPr>
              <w:spacing w:line="276" w:lineRule="auto"/>
              <w:jc w:val="both"/>
              <w:rPr>
                <w:rFonts w:ascii="Verdana" w:eastAsia="Verdana" w:hAnsi="Verdana" w:cs="Verdana"/>
                <w:color w:val="000000" w:themeColor="text1"/>
                <w:sz w:val="18"/>
                <w:szCs w:val="18"/>
              </w:rPr>
            </w:pPr>
          </w:p>
        </w:tc>
        <w:tc>
          <w:tcPr>
            <w:tcW w:w="3470" w:type="dxa"/>
          </w:tcPr>
          <w:p w14:paraId="272A74A8" w14:textId="0A774702" w:rsidR="00B56118" w:rsidRPr="00167F8B" w:rsidRDefault="00B56118" w:rsidP="00167F8B">
            <w:pPr>
              <w:spacing w:line="276" w:lineRule="auto"/>
              <w:jc w:val="both"/>
              <w:rPr>
                <w:rFonts w:ascii="Verdana" w:eastAsia="Verdana" w:hAnsi="Verdana" w:cs="Verdana"/>
                <w:color w:val="000000" w:themeColor="text1"/>
                <w:sz w:val="18"/>
                <w:szCs w:val="18"/>
              </w:rPr>
            </w:pPr>
            <w:r>
              <w:rPr>
                <w:rFonts w:ascii="Verdana" w:eastAsia="Verdana" w:hAnsi="Verdana" w:cs="Verdana"/>
                <w:color w:val="000000" w:themeColor="text1"/>
                <w:sz w:val="18"/>
                <w:szCs w:val="18"/>
              </w:rPr>
              <w:t>Szkolenia użytkowników z zakresu wymagań prawno-księgowych tj. obsługi systemu teleinformatycznego powinny być prowadzone z udziałem tłumacza PJM</w:t>
            </w:r>
            <w:r w:rsidR="009F645C">
              <w:rPr>
                <w:rFonts w:ascii="Verdana" w:eastAsia="Verdana" w:hAnsi="Verdana" w:cs="Verdana"/>
                <w:color w:val="000000" w:themeColor="text1"/>
                <w:sz w:val="18"/>
                <w:szCs w:val="18"/>
              </w:rPr>
              <w:t>.</w:t>
            </w:r>
          </w:p>
        </w:tc>
        <w:tc>
          <w:tcPr>
            <w:tcW w:w="3254" w:type="dxa"/>
            <w:tcBorders>
              <w:right w:val="single" w:sz="12" w:space="0" w:color="auto"/>
            </w:tcBorders>
          </w:tcPr>
          <w:p w14:paraId="22CA24CE" w14:textId="3B72D4C6" w:rsidR="00B56118" w:rsidRPr="00167F8B" w:rsidRDefault="009F645C" w:rsidP="00167F8B">
            <w:pPr>
              <w:spacing w:line="276" w:lineRule="auto"/>
              <w:rPr>
                <w:rFonts w:ascii="Verdana" w:eastAsia="Verdana" w:hAnsi="Verdana" w:cs="Verdana"/>
                <w:color w:val="000000" w:themeColor="text1"/>
                <w:sz w:val="18"/>
                <w:szCs w:val="18"/>
              </w:rPr>
            </w:pPr>
            <w:r>
              <w:rPr>
                <w:rFonts w:ascii="Verdana" w:eastAsia="Verdana" w:hAnsi="Verdana" w:cs="Verdana"/>
                <w:color w:val="000000" w:themeColor="text1"/>
                <w:sz w:val="18"/>
                <w:szCs w:val="18"/>
              </w:rPr>
              <w:t xml:space="preserve">Osobami uprawnionymi do wsparcia asystenta będą m.in. osoby głuche ze znikomą znajomością języka polskiego. Bez materiałów przygotowanych w PJM, treści te będą dla tych osób niedostępne. </w:t>
            </w:r>
          </w:p>
        </w:tc>
      </w:tr>
      <w:tr w:rsidR="00B56118" w:rsidRPr="00167F8B" w14:paraId="532286CD" w14:textId="77777777" w:rsidTr="00086024">
        <w:trPr>
          <w:trHeight w:val="300"/>
        </w:trPr>
        <w:tc>
          <w:tcPr>
            <w:tcW w:w="1297" w:type="dxa"/>
            <w:tcBorders>
              <w:left w:val="single" w:sz="12" w:space="0" w:color="auto"/>
            </w:tcBorders>
          </w:tcPr>
          <w:p w14:paraId="60646F53" w14:textId="79C30C60" w:rsidR="00B56118" w:rsidRDefault="00F75B0E" w:rsidP="00F22615">
            <w:pPr>
              <w:spacing w:line="276" w:lineRule="auto"/>
              <w:rPr>
                <w:rFonts w:ascii="Verdana" w:eastAsia="Verdana" w:hAnsi="Verdana" w:cs="Verdana"/>
                <w:sz w:val="18"/>
                <w:szCs w:val="18"/>
              </w:rPr>
            </w:pPr>
            <w:r>
              <w:rPr>
                <w:rFonts w:ascii="Verdana" w:eastAsia="Verdana" w:hAnsi="Verdana" w:cs="Verdana"/>
                <w:sz w:val="18"/>
                <w:szCs w:val="18"/>
              </w:rPr>
              <w:t>15.</w:t>
            </w:r>
          </w:p>
        </w:tc>
        <w:tc>
          <w:tcPr>
            <w:tcW w:w="1435" w:type="dxa"/>
          </w:tcPr>
          <w:p w14:paraId="080FB45F" w14:textId="6EE06971" w:rsidR="00B56118" w:rsidRPr="00167F8B" w:rsidRDefault="00F75B0E" w:rsidP="00167F8B">
            <w:pPr>
              <w:spacing w:line="276" w:lineRule="auto"/>
              <w:rPr>
                <w:rFonts w:ascii="Verdana" w:eastAsia="Verdana" w:hAnsi="Verdana" w:cs="Verdana"/>
                <w:sz w:val="18"/>
                <w:szCs w:val="18"/>
              </w:rPr>
            </w:pPr>
            <w:r>
              <w:rPr>
                <w:rFonts w:ascii="Verdana" w:eastAsia="Verdana" w:hAnsi="Verdana" w:cs="Verdana"/>
                <w:sz w:val="18"/>
                <w:szCs w:val="18"/>
              </w:rPr>
              <w:t>OSR</w:t>
            </w:r>
          </w:p>
        </w:tc>
        <w:tc>
          <w:tcPr>
            <w:tcW w:w="869" w:type="dxa"/>
          </w:tcPr>
          <w:p w14:paraId="5D876598" w14:textId="77777777" w:rsidR="00B56118" w:rsidRPr="00167F8B" w:rsidRDefault="00B56118" w:rsidP="00167F8B">
            <w:pPr>
              <w:spacing w:line="276" w:lineRule="auto"/>
              <w:rPr>
                <w:rFonts w:ascii="Verdana" w:eastAsia="Verdana" w:hAnsi="Verdana" w:cs="Verdana"/>
                <w:sz w:val="18"/>
                <w:szCs w:val="18"/>
              </w:rPr>
            </w:pPr>
          </w:p>
        </w:tc>
        <w:tc>
          <w:tcPr>
            <w:tcW w:w="736" w:type="dxa"/>
          </w:tcPr>
          <w:p w14:paraId="2E516431" w14:textId="77777777" w:rsidR="00B56118" w:rsidRPr="00167F8B" w:rsidRDefault="00B56118" w:rsidP="00167F8B">
            <w:pPr>
              <w:spacing w:line="276" w:lineRule="auto"/>
              <w:rPr>
                <w:rFonts w:ascii="Verdana" w:eastAsia="Verdana" w:hAnsi="Verdana" w:cs="Verdana"/>
                <w:sz w:val="18"/>
                <w:szCs w:val="18"/>
              </w:rPr>
            </w:pPr>
          </w:p>
        </w:tc>
        <w:tc>
          <w:tcPr>
            <w:tcW w:w="734" w:type="dxa"/>
          </w:tcPr>
          <w:p w14:paraId="037D7BD4" w14:textId="77777777" w:rsidR="00B56118" w:rsidRPr="00167F8B" w:rsidRDefault="00B56118" w:rsidP="00167F8B">
            <w:pPr>
              <w:spacing w:line="276" w:lineRule="auto"/>
              <w:rPr>
                <w:rFonts w:ascii="Verdana" w:eastAsia="Verdana" w:hAnsi="Verdana" w:cs="Verdana"/>
                <w:sz w:val="18"/>
                <w:szCs w:val="18"/>
              </w:rPr>
            </w:pPr>
          </w:p>
        </w:tc>
        <w:tc>
          <w:tcPr>
            <w:tcW w:w="729" w:type="dxa"/>
          </w:tcPr>
          <w:p w14:paraId="00042732" w14:textId="77777777" w:rsidR="00B56118" w:rsidRPr="00167F8B" w:rsidRDefault="00B56118" w:rsidP="00167F8B">
            <w:pPr>
              <w:spacing w:line="276" w:lineRule="auto"/>
              <w:rPr>
                <w:rFonts w:ascii="Verdana" w:eastAsia="Verdana" w:hAnsi="Verdana" w:cs="Verdana"/>
                <w:sz w:val="18"/>
                <w:szCs w:val="18"/>
              </w:rPr>
            </w:pPr>
          </w:p>
        </w:tc>
        <w:tc>
          <w:tcPr>
            <w:tcW w:w="824" w:type="dxa"/>
          </w:tcPr>
          <w:p w14:paraId="3A605EF7" w14:textId="3860A681" w:rsidR="00B56118" w:rsidRPr="00167F8B" w:rsidRDefault="00F75B0E" w:rsidP="00167F8B">
            <w:pPr>
              <w:spacing w:line="276" w:lineRule="auto"/>
              <w:rPr>
                <w:rFonts w:ascii="Verdana" w:eastAsia="Verdana" w:hAnsi="Verdana" w:cs="Verdana"/>
                <w:sz w:val="18"/>
                <w:szCs w:val="18"/>
              </w:rPr>
            </w:pPr>
            <w:r>
              <w:rPr>
                <w:rFonts w:ascii="Verdana" w:eastAsia="Verdana" w:hAnsi="Verdana" w:cs="Verdana"/>
                <w:sz w:val="18"/>
                <w:szCs w:val="18"/>
              </w:rPr>
              <w:t>6</w:t>
            </w:r>
          </w:p>
        </w:tc>
        <w:tc>
          <w:tcPr>
            <w:tcW w:w="3026" w:type="dxa"/>
          </w:tcPr>
          <w:p w14:paraId="6DEFC437" w14:textId="77777777" w:rsidR="00F75B0E" w:rsidRPr="00D91209" w:rsidRDefault="00F75B0E" w:rsidP="00D91209">
            <w:pPr>
              <w:spacing w:line="276" w:lineRule="auto"/>
              <w:ind w:left="314"/>
              <w:contextualSpacing/>
              <w:jc w:val="both"/>
              <w:rPr>
                <w:rFonts w:ascii="Verdana" w:eastAsia="Calibri" w:hAnsi="Verdana" w:cs="Times New Roman"/>
                <w:sz w:val="18"/>
                <w:szCs w:val="18"/>
              </w:rPr>
            </w:pPr>
            <w:r w:rsidRPr="00D91209">
              <w:rPr>
                <w:rFonts w:ascii="Verdana" w:eastAsia="Calibri" w:hAnsi="Verdana" w:cs="Times New Roman"/>
                <w:sz w:val="18"/>
                <w:szCs w:val="18"/>
              </w:rPr>
              <w:t>zróżnicowanie wysokości stawek dla asystenta osobistego z racji na szczególne potrzeby osoby z niepełnosprawnością, np. komunikacja wspomagająca i alternatywna (AAC), zachowania trudne lub wykluczenie komunikacyjne/transportowe,</w:t>
            </w:r>
          </w:p>
          <w:p w14:paraId="1E27ED3F" w14:textId="77777777" w:rsidR="00B56118" w:rsidRPr="00167F8B" w:rsidRDefault="00B56118" w:rsidP="00167F8B">
            <w:pPr>
              <w:spacing w:line="276" w:lineRule="auto"/>
              <w:jc w:val="both"/>
              <w:rPr>
                <w:rFonts w:ascii="Verdana" w:eastAsia="Verdana" w:hAnsi="Verdana" w:cs="Verdana"/>
                <w:color w:val="000000" w:themeColor="text1"/>
                <w:sz w:val="18"/>
                <w:szCs w:val="18"/>
              </w:rPr>
            </w:pPr>
          </w:p>
        </w:tc>
        <w:tc>
          <w:tcPr>
            <w:tcW w:w="3470" w:type="dxa"/>
          </w:tcPr>
          <w:p w14:paraId="224769DE" w14:textId="413C0E1C" w:rsidR="00F75B0E" w:rsidRPr="00D91209" w:rsidRDefault="00F75B0E" w:rsidP="00D91209">
            <w:pPr>
              <w:spacing w:line="276" w:lineRule="auto"/>
              <w:contextualSpacing/>
              <w:jc w:val="both"/>
              <w:rPr>
                <w:rFonts w:ascii="Verdana" w:eastAsia="Calibri" w:hAnsi="Verdana" w:cs="Times New Roman"/>
                <w:sz w:val="18"/>
                <w:szCs w:val="18"/>
              </w:rPr>
            </w:pPr>
            <w:r w:rsidRPr="00D91209">
              <w:rPr>
                <w:rFonts w:ascii="Verdana" w:eastAsia="Calibri" w:hAnsi="Verdana" w:cs="Times New Roman"/>
                <w:sz w:val="18"/>
                <w:szCs w:val="18"/>
              </w:rPr>
              <w:t>zróżnicowanie wysokości stawek dla asystenta osobistego z racji na szczególne potrzeby osoby z niepełnosprawnością, np. komunikacja wspomagająca i alternatywna (AAC), komunikacja w PJM, zachowania trudne lub wykluczenie komunikacyjne/transportowe,</w:t>
            </w:r>
          </w:p>
          <w:p w14:paraId="7CC53E1C" w14:textId="28B5351A" w:rsidR="00B56118" w:rsidRPr="00D91209" w:rsidRDefault="00B56118" w:rsidP="00167F8B">
            <w:pPr>
              <w:spacing w:line="276" w:lineRule="auto"/>
              <w:jc w:val="both"/>
              <w:rPr>
                <w:rFonts w:ascii="Verdana" w:eastAsia="Verdana" w:hAnsi="Verdana" w:cs="Verdana"/>
                <w:color w:val="000000" w:themeColor="text1"/>
                <w:sz w:val="18"/>
                <w:szCs w:val="18"/>
              </w:rPr>
            </w:pPr>
          </w:p>
        </w:tc>
        <w:tc>
          <w:tcPr>
            <w:tcW w:w="3254" w:type="dxa"/>
            <w:tcBorders>
              <w:right w:val="single" w:sz="12" w:space="0" w:color="auto"/>
            </w:tcBorders>
          </w:tcPr>
          <w:p w14:paraId="35ECA92A" w14:textId="140C568A" w:rsidR="00B56118" w:rsidRPr="00167F8B" w:rsidRDefault="00F75B0E" w:rsidP="00F75B0E">
            <w:pPr>
              <w:spacing w:line="276" w:lineRule="auto"/>
              <w:rPr>
                <w:rFonts w:ascii="Verdana" w:eastAsia="Verdana" w:hAnsi="Verdana" w:cs="Verdana"/>
                <w:color w:val="000000" w:themeColor="text1"/>
                <w:sz w:val="18"/>
                <w:szCs w:val="18"/>
              </w:rPr>
            </w:pPr>
            <w:r>
              <w:rPr>
                <w:rFonts w:ascii="Verdana" w:eastAsia="Verdana" w:hAnsi="Verdana" w:cs="Verdana"/>
                <w:color w:val="000000" w:themeColor="text1"/>
                <w:sz w:val="18"/>
                <w:szCs w:val="18"/>
              </w:rPr>
              <w:t xml:space="preserve">Propozycja dookreślenia o uzupełnienie zapisu w OSR o komunikację w PJM jest konieczne w celu zapewnienia asystentów ze znajomością PJM. </w:t>
            </w:r>
          </w:p>
        </w:tc>
      </w:tr>
    </w:tbl>
    <w:p w14:paraId="24809E5B" w14:textId="77777777" w:rsidR="00CD4FAE" w:rsidRPr="00167F8B" w:rsidRDefault="00CD4FAE" w:rsidP="00167F8B">
      <w:pPr>
        <w:spacing w:line="276" w:lineRule="auto"/>
        <w:rPr>
          <w:rFonts w:ascii="Verdana" w:hAnsi="Verdana"/>
          <w:sz w:val="18"/>
          <w:szCs w:val="18"/>
        </w:rPr>
      </w:pPr>
    </w:p>
    <w:sectPr w:rsidR="00CD4FAE" w:rsidRPr="00167F8B" w:rsidSect="00CD4FAE">
      <w:headerReference w:type="default" r:id="rId11"/>
      <w:footerReference w:type="default" r:id="rId12"/>
      <w:pgSz w:w="16838" w:h="11906" w:orient="landscape"/>
      <w:pgMar w:top="567" w:right="340" w:bottom="340" w:left="34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DF13B" w14:textId="77777777" w:rsidR="004E668E" w:rsidRDefault="004E668E" w:rsidP="00CD4FAE">
      <w:pPr>
        <w:spacing w:after="0" w:line="240" w:lineRule="auto"/>
      </w:pPr>
      <w:r>
        <w:separator/>
      </w:r>
    </w:p>
  </w:endnote>
  <w:endnote w:type="continuationSeparator" w:id="0">
    <w:p w14:paraId="0FF659C3" w14:textId="77777777" w:rsidR="004E668E" w:rsidRDefault="004E668E" w:rsidP="00CD4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b/>
        <w:bCs/>
        <w:sz w:val="24"/>
        <w:szCs w:val="24"/>
      </w:rPr>
      <w:id w:val="1095599134"/>
      <w:docPartObj>
        <w:docPartGallery w:val="Page Numbers (Bottom of Page)"/>
        <w:docPartUnique/>
      </w:docPartObj>
    </w:sdtPr>
    <w:sdtEndPr>
      <w:rPr>
        <w:b w:val="0"/>
        <w:bCs w:val="0"/>
      </w:rPr>
    </w:sdtEndPr>
    <w:sdtContent>
      <w:sdt>
        <w:sdtPr>
          <w:rPr>
            <w:rFonts w:ascii="Verdana" w:hAnsi="Verdana"/>
            <w:b/>
            <w:bCs/>
            <w:sz w:val="24"/>
            <w:szCs w:val="24"/>
          </w:rPr>
          <w:id w:val="1728636285"/>
          <w:docPartObj>
            <w:docPartGallery w:val="Page Numbers (Top of Page)"/>
            <w:docPartUnique/>
          </w:docPartObj>
        </w:sdtPr>
        <w:sdtEndPr>
          <w:rPr>
            <w:b w:val="0"/>
            <w:bCs w:val="0"/>
          </w:rPr>
        </w:sdtEndPr>
        <w:sdtContent>
          <w:p w14:paraId="7D83DCCE" w14:textId="77777777" w:rsidR="00B04283" w:rsidRPr="00CD4FAE" w:rsidRDefault="00B04283" w:rsidP="00CD4FAE">
            <w:pPr>
              <w:pStyle w:val="Stopka"/>
              <w:jc w:val="center"/>
              <w:rPr>
                <w:rFonts w:ascii="Verdana" w:hAnsi="Verdana"/>
                <w:sz w:val="24"/>
                <w:szCs w:val="24"/>
              </w:rPr>
            </w:pPr>
            <w:r w:rsidRPr="00CD4FAE">
              <w:rPr>
                <w:rFonts w:ascii="Verdana" w:hAnsi="Verdana"/>
                <w:sz w:val="24"/>
                <w:szCs w:val="24"/>
              </w:rPr>
              <w:t xml:space="preserve">Strona </w:t>
            </w:r>
            <w:r w:rsidRPr="00CD4FAE">
              <w:rPr>
                <w:rFonts w:ascii="Verdana" w:hAnsi="Verdana"/>
                <w:sz w:val="24"/>
                <w:szCs w:val="24"/>
              </w:rPr>
              <w:fldChar w:fldCharType="begin"/>
            </w:r>
            <w:r w:rsidRPr="00CD4FAE">
              <w:rPr>
                <w:rFonts w:ascii="Verdana" w:hAnsi="Verdana"/>
                <w:sz w:val="24"/>
                <w:szCs w:val="24"/>
              </w:rPr>
              <w:instrText>PAGE</w:instrText>
            </w:r>
            <w:r w:rsidRPr="00CD4FAE">
              <w:rPr>
                <w:rFonts w:ascii="Verdana" w:hAnsi="Verdana"/>
                <w:sz w:val="24"/>
                <w:szCs w:val="24"/>
              </w:rPr>
              <w:fldChar w:fldCharType="separate"/>
            </w:r>
            <w:r w:rsidR="009F645C">
              <w:rPr>
                <w:rFonts w:ascii="Verdana" w:hAnsi="Verdana"/>
                <w:noProof/>
                <w:sz w:val="24"/>
                <w:szCs w:val="24"/>
              </w:rPr>
              <w:t>14</w:t>
            </w:r>
            <w:r w:rsidRPr="00CD4FAE">
              <w:rPr>
                <w:rFonts w:ascii="Verdana" w:hAnsi="Verdana"/>
                <w:sz w:val="24"/>
                <w:szCs w:val="24"/>
              </w:rPr>
              <w:fldChar w:fldCharType="end"/>
            </w:r>
            <w:r w:rsidRPr="00CD4FAE">
              <w:rPr>
                <w:rFonts w:ascii="Verdana" w:hAnsi="Verdana"/>
                <w:sz w:val="24"/>
                <w:szCs w:val="24"/>
              </w:rPr>
              <w:t xml:space="preserve"> z </w:t>
            </w:r>
            <w:r w:rsidRPr="00CD4FAE">
              <w:rPr>
                <w:rFonts w:ascii="Verdana" w:hAnsi="Verdana"/>
                <w:sz w:val="24"/>
                <w:szCs w:val="24"/>
              </w:rPr>
              <w:fldChar w:fldCharType="begin"/>
            </w:r>
            <w:r w:rsidRPr="00CD4FAE">
              <w:rPr>
                <w:rFonts w:ascii="Verdana" w:hAnsi="Verdana"/>
                <w:sz w:val="24"/>
                <w:szCs w:val="24"/>
              </w:rPr>
              <w:instrText>NUMPAGES</w:instrText>
            </w:r>
            <w:r w:rsidRPr="00CD4FAE">
              <w:rPr>
                <w:rFonts w:ascii="Verdana" w:hAnsi="Verdana"/>
                <w:sz w:val="24"/>
                <w:szCs w:val="24"/>
              </w:rPr>
              <w:fldChar w:fldCharType="separate"/>
            </w:r>
            <w:r w:rsidR="009F645C">
              <w:rPr>
                <w:rFonts w:ascii="Verdana" w:hAnsi="Verdana"/>
                <w:noProof/>
                <w:sz w:val="24"/>
                <w:szCs w:val="24"/>
              </w:rPr>
              <w:t>14</w:t>
            </w:r>
            <w:r w:rsidRPr="00CD4FAE">
              <w:rPr>
                <w:rFonts w:ascii="Verdana" w:hAnsi="Verdana"/>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89B29" w14:textId="77777777" w:rsidR="004E668E" w:rsidRDefault="004E668E" w:rsidP="00CD4FAE">
      <w:pPr>
        <w:spacing w:after="0" w:line="240" w:lineRule="auto"/>
      </w:pPr>
      <w:r>
        <w:separator/>
      </w:r>
    </w:p>
  </w:footnote>
  <w:footnote w:type="continuationSeparator" w:id="0">
    <w:p w14:paraId="5F6914F9" w14:textId="77777777" w:rsidR="004E668E" w:rsidRDefault="004E668E" w:rsidP="00CD4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79F71" w14:textId="77777777" w:rsidR="00B04283" w:rsidRPr="00CD4FAE" w:rsidRDefault="00B04283" w:rsidP="00CD4FAE">
    <w:pPr>
      <w:pStyle w:val="Tytu"/>
      <w:spacing w:before="120" w:line="312" w:lineRule="auto"/>
      <w:jc w:val="left"/>
      <w:rPr>
        <w:rFonts w:ascii="Verdana" w:hAnsi="Verdana"/>
        <w:b w:val="0"/>
        <w:bCs w:val="0"/>
        <w:sz w:val="18"/>
        <w:szCs w:val="18"/>
      </w:rPr>
    </w:pPr>
    <w:r w:rsidRPr="00CD4FAE">
      <w:rPr>
        <w:rFonts w:ascii="Verdana" w:hAnsi="Verdana"/>
        <w:b w:val="0"/>
        <w:bCs w:val="0"/>
        <w:sz w:val="18"/>
        <w:szCs w:val="18"/>
      </w:rPr>
      <w:t>Formularz zgłaszania uwag do projektu Ustawy o asystencji osobistej osób z niepełnosprawnościami</w:t>
    </w:r>
    <w:r>
      <w:rPr>
        <w:rFonts w:ascii="Verdana" w:hAnsi="Verdana"/>
        <w:b w:val="0"/>
        <w:bCs w:val="0"/>
        <w:sz w:val="18"/>
        <w:szCs w:val="18"/>
      </w:rPr>
      <w:t xml:space="preserve"> (UD168)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509F1"/>
    <w:multiLevelType w:val="hybridMultilevel"/>
    <w:tmpl w:val="08E6A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0C730E4"/>
    <w:multiLevelType w:val="hybridMultilevel"/>
    <w:tmpl w:val="8DD48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264FB3"/>
    <w:multiLevelType w:val="hybridMultilevel"/>
    <w:tmpl w:val="CFB8499C"/>
    <w:lvl w:ilvl="0" w:tplc="6D526834">
      <w:start w:val="1"/>
      <w:numFmt w:val="decimal"/>
      <w:lvlText w:val="%1."/>
      <w:lvlJc w:val="left"/>
      <w:pPr>
        <w:ind w:left="720" w:hanging="360"/>
      </w:pPr>
    </w:lvl>
    <w:lvl w:ilvl="1" w:tplc="33968708">
      <w:start w:val="1"/>
      <w:numFmt w:val="lowerLetter"/>
      <w:lvlText w:val="%2."/>
      <w:lvlJc w:val="left"/>
      <w:pPr>
        <w:ind w:left="1440" w:hanging="360"/>
      </w:pPr>
    </w:lvl>
    <w:lvl w:ilvl="2" w:tplc="A1B42298">
      <w:start w:val="1"/>
      <w:numFmt w:val="lowerRoman"/>
      <w:lvlText w:val="%3."/>
      <w:lvlJc w:val="right"/>
      <w:pPr>
        <w:ind w:left="2160" w:hanging="180"/>
      </w:pPr>
    </w:lvl>
    <w:lvl w:ilvl="3" w:tplc="8612FB82">
      <w:start w:val="1"/>
      <w:numFmt w:val="decimal"/>
      <w:lvlText w:val="%4."/>
      <w:lvlJc w:val="left"/>
      <w:pPr>
        <w:ind w:left="2880" w:hanging="360"/>
      </w:pPr>
    </w:lvl>
    <w:lvl w:ilvl="4" w:tplc="65A4AD90">
      <w:start w:val="1"/>
      <w:numFmt w:val="lowerLetter"/>
      <w:lvlText w:val="%5."/>
      <w:lvlJc w:val="left"/>
      <w:pPr>
        <w:ind w:left="3600" w:hanging="360"/>
      </w:pPr>
    </w:lvl>
    <w:lvl w:ilvl="5" w:tplc="1CF6639C">
      <w:start w:val="1"/>
      <w:numFmt w:val="lowerRoman"/>
      <w:lvlText w:val="%6."/>
      <w:lvlJc w:val="right"/>
      <w:pPr>
        <w:ind w:left="4320" w:hanging="180"/>
      </w:pPr>
    </w:lvl>
    <w:lvl w:ilvl="6" w:tplc="ABAA2DB0">
      <w:start w:val="1"/>
      <w:numFmt w:val="decimal"/>
      <w:lvlText w:val="%7."/>
      <w:lvlJc w:val="left"/>
      <w:pPr>
        <w:ind w:left="5040" w:hanging="360"/>
      </w:pPr>
    </w:lvl>
    <w:lvl w:ilvl="7" w:tplc="FE1C2C4A">
      <w:start w:val="1"/>
      <w:numFmt w:val="lowerLetter"/>
      <w:lvlText w:val="%8."/>
      <w:lvlJc w:val="left"/>
      <w:pPr>
        <w:ind w:left="5760" w:hanging="360"/>
      </w:pPr>
    </w:lvl>
    <w:lvl w:ilvl="8" w:tplc="6C2078A8">
      <w:start w:val="1"/>
      <w:numFmt w:val="lowerRoman"/>
      <w:lvlText w:val="%9."/>
      <w:lvlJc w:val="right"/>
      <w:pPr>
        <w:ind w:left="6480" w:hanging="180"/>
      </w:pPr>
    </w:lvl>
  </w:abstractNum>
  <w:abstractNum w:abstractNumId="3" w15:restartNumberingAfterBreak="0">
    <w:nsid w:val="488AC5D0"/>
    <w:multiLevelType w:val="hybridMultilevel"/>
    <w:tmpl w:val="594AEBCA"/>
    <w:lvl w:ilvl="0" w:tplc="44FE596E">
      <w:start w:val="1"/>
      <w:numFmt w:val="decimal"/>
      <w:lvlText w:val="%1."/>
      <w:lvlJc w:val="left"/>
      <w:pPr>
        <w:ind w:left="1080" w:hanging="360"/>
      </w:pPr>
    </w:lvl>
    <w:lvl w:ilvl="1" w:tplc="5BE83136">
      <w:start w:val="1"/>
      <w:numFmt w:val="lowerLetter"/>
      <w:lvlText w:val="%2."/>
      <w:lvlJc w:val="left"/>
      <w:pPr>
        <w:ind w:left="1800" w:hanging="360"/>
      </w:pPr>
    </w:lvl>
    <w:lvl w:ilvl="2" w:tplc="69F2C208">
      <w:start w:val="1"/>
      <w:numFmt w:val="lowerRoman"/>
      <w:lvlText w:val="%3."/>
      <w:lvlJc w:val="right"/>
      <w:pPr>
        <w:ind w:left="2520" w:hanging="180"/>
      </w:pPr>
    </w:lvl>
    <w:lvl w:ilvl="3" w:tplc="26A4CBDE">
      <w:start w:val="1"/>
      <w:numFmt w:val="decimal"/>
      <w:lvlText w:val="%4."/>
      <w:lvlJc w:val="left"/>
      <w:pPr>
        <w:ind w:left="3240" w:hanging="360"/>
      </w:pPr>
    </w:lvl>
    <w:lvl w:ilvl="4" w:tplc="B6348B80">
      <w:start w:val="1"/>
      <w:numFmt w:val="lowerLetter"/>
      <w:lvlText w:val="%5."/>
      <w:lvlJc w:val="left"/>
      <w:pPr>
        <w:ind w:left="3960" w:hanging="360"/>
      </w:pPr>
    </w:lvl>
    <w:lvl w:ilvl="5" w:tplc="2BD4CB24">
      <w:start w:val="1"/>
      <w:numFmt w:val="lowerRoman"/>
      <w:lvlText w:val="%6."/>
      <w:lvlJc w:val="right"/>
      <w:pPr>
        <w:ind w:left="4680" w:hanging="180"/>
      </w:pPr>
    </w:lvl>
    <w:lvl w:ilvl="6" w:tplc="BE8A5C1E">
      <w:start w:val="1"/>
      <w:numFmt w:val="decimal"/>
      <w:lvlText w:val="%7."/>
      <w:lvlJc w:val="left"/>
      <w:pPr>
        <w:ind w:left="5400" w:hanging="360"/>
      </w:pPr>
    </w:lvl>
    <w:lvl w:ilvl="7" w:tplc="83F847F4">
      <w:start w:val="1"/>
      <w:numFmt w:val="lowerLetter"/>
      <w:lvlText w:val="%8."/>
      <w:lvlJc w:val="left"/>
      <w:pPr>
        <w:ind w:left="6120" w:hanging="360"/>
      </w:pPr>
    </w:lvl>
    <w:lvl w:ilvl="8" w:tplc="DF68421E">
      <w:start w:val="1"/>
      <w:numFmt w:val="lowerRoman"/>
      <w:lvlText w:val="%9."/>
      <w:lvlJc w:val="right"/>
      <w:pPr>
        <w:ind w:left="6840" w:hanging="180"/>
      </w:pPr>
    </w:lvl>
  </w:abstractNum>
  <w:abstractNum w:abstractNumId="4" w15:restartNumberingAfterBreak="0">
    <w:nsid w:val="55616AAF"/>
    <w:multiLevelType w:val="hybridMultilevel"/>
    <w:tmpl w:val="8A8E1132"/>
    <w:lvl w:ilvl="0" w:tplc="F1061E12">
      <w:start w:val="1"/>
      <w:numFmt w:val="decimal"/>
      <w:lvlText w:val="%1."/>
      <w:lvlJc w:val="left"/>
      <w:pPr>
        <w:ind w:left="720" w:hanging="360"/>
      </w:pPr>
    </w:lvl>
    <w:lvl w:ilvl="1" w:tplc="F724E01C">
      <w:start w:val="1"/>
      <w:numFmt w:val="lowerLetter"/>
      <w:lvlText w:val="%2."/>
      <w:lvlJc w:val="left"/>
      <w:pPr>
        <w:ind w:left="1440" w:hanging="360"/>
      </w:pPr>
    </w:lvl>
    <w:lvl w:ilvl="2" w:tplc="3788CEFA">
      <w:start w:val="1"/>
      <w:numFmt w:val="lowerRoman"/>
      <w:lvlText w:val="%3."/>
      <w:lvlJc w:val="right"/>
      <w:pPr>
        <w:ind w:left="2160" w:hanging="180"/>
      </w:pPr>
    </w:lvl>
    <w:lvl w:ilvl="3" w:tplc="EAC0768E">
      <w:start w:val="1"/>
      <w:numFmt w:val="decimal"/>
      <w:lvlText w:val="%4."/>
      <w:lvlJc w:val="left"/>
      <w:pPr>
        <w:ind w:left="2880" w:hanging="360"/>
      </w:pPr>
    </w:lvl>
    <w:lvl w:ilvl="4" w:tplc="857A32CC">
      <w:start w:val="1"/>
      <w:numFmt w:val="lowerLetter"/>
      <w:lvlText w:val="%5."/>
      <w:lvlJc w:val="left"/>
      <w:pPr>
        <w:ind w:left="3600" w:hanging="360"/>
      </w:pPr>
    </w:lvl>
    <w:lvl w:ilvl="5" w:tplc="2DEC3856">
      <w:start w:val="1"/>
      <w:numFmt w:val="lowerRoman"/>
      <w:lvlText w:val="%6."/>
      <w:lvlJc w:val="right"/>
      <w:pPr>
        <w:ind w:left="4320" w:hanging="180"/>
      </w:pPr>
    </w:lvl>
    <w:lvl w:ilvl="6" w:tplc="A1D641C0">
      <w:start w:val="1"/>
      <w:numFmt w:val="decimal"/>
      <w:lvlText w:val="%7."/>
      <w:lvlJc w:val="left"/>
      <w:pPr>
        <w:ind w:left="5040" w:hanging="360"/>
      </w:pPr>
    </w:lvl>
    <w:lvl w:ilvl="7" w:tplc="D63AE9C0">
      <w:start w:val="1"/>
      <w:numFmt w:val="lowerLetter"/>
      <w:lvlText w:val="%8."/>
      <w:lvlJc w:val="left"/>
      <w:pPr>
        <w:ind w:left="5760" w:hanging="360"/>
      </w:pPr>
    </w:lvl>
    <w:lvl w:ilvl="8" w:tplc="1F80D5D2">
      <w:start w:val="1"/>
      <w:numFmt w:val="lowerRoman"/>
      <w:lvlText w:val="%9."/>
      <w:lvlJc w:val="right"/>
      <w:pPr>
        <w:ind w:left="6480" w:hanging="180"/>
      </w:pPr>
    </w:lvl>
  </w:abstractNum>
  <w:abstractNum w:abstractNumId="5" w15:restartNumberingAfterBreak="0">
    <w:nsid w:val="5CCF47F2"/>
    <w:multiLevelType w:val="hybridMultilevel"/>
    <w:tmpl w:val="9380239E"/>
    <w:lvl w:ilvl="0" w:tplc="5AD65CA0">
      <w:start w:val="1"/>
      <w:numFmt w:val="upperRoman"/>
      <w:lvlText w:val="%1."/>
      <w:lvlJc w:val="left"/>
      <w:pPr>
        <w:ind w:left="360" w:hanging="360"/>
      </w:pPr>
      <w:rPr>
        <w:rFonts w:ascii="Calibri" w:hAnsi="Calibri" w:hint="default"/>
        <w:b/>
        <w:i w:val="0"/>
        <w:sz w:val="2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6782A52"/>
    <w:multiLevelType w:val="hybridMultilevel"/>
    <w:tmpl w:val="EA8826E4"/>
    <w:lvl w:ilvl="0" w:tplc="6FFC9496">
      <w:start w:val="1"/>
      <w:numFmt w:val="decimal"/>
      <w:lvlText w:val="%1."/>
      <w:lvlJc w:val="left"/>
      <w:pPr>
        <w:ind w:left="1080" w:hanging="360"/>
      </w:pPr>
    </w:lvl>
    <w:lvl w:ilvl="1" w:tplc="A50A0180">
      <w:start w:val="1"/>
      <w:numFmt w:val="lowerLetter"/>
      <w:lvlText w:val="%2."/>
      <w:lvlJc w:val="left"/>
      <w:pPr>
        <w:ind w:left="1800" w:hanging="360"/>
      </w:pPr>
    </w:lvl>
    <w:lvl w:ilvl="2" w:tplc="E22099BC">
      <w:start w:val="1"/>
      <w:numFmt w:val="lowerRoman"/>
      <w:lvlText w:val="%3."/>
      <w:lvlJc w:val="right"/>
      <w:pPr>
        <w:ind w:left="2520" w:hanging="180"/>
      </w:pPr>
    </w:lvl>
    <w:lvl w:ilvl="3" w:tplc="4106E354">
      <w:start w:val="1"/>
      <w:numFmt w:val="decimal"/>
      <w:lvlText w:val="%4."/>
      <w:lvlJc w:val="left"/>
      <w:pPr>
        <w:ind w:left="3240" w:hanging="360"/>
      </w:pPr>
    </w:lvl>
    <w:lvl w:ilvl="4" w:tplc="D4601D72">
      <w:start w:val="1"/>
      <w:numFmt w:val="lowerLetter"/>
      <w:lvlText w:val="%5."/>
      <w:lvlJc w:val="left"/>
      <w:pPr>
        <w:ind w:left="3960" w:hanging="360"/>
      </w:pPr>
    </w:lvl>
    <w:lvl w:ilvl="5" w:tplc="FB523310">
      <w:start w:val="1"/>
      <w:numFmt w:val="lowerRoman"/>
      <w:lvlText w:val="%6."/>
      <w:lvlJc w:val="right"/>
      <w:pPr>
        <w:ind w:left="4680" w:hanging="180"/>
      </w:pPr>
    </w:lvl>
    <w:lvl w:ilvl="6" w:tplc="48F40B06">
      <w:start w:val="1"/>
      <w:numFmt w:val="decimal"/>
      <w:lvlText w:val="%7."/>
      <w:lvlJc w:val="left"/>
      <w:pPr>
        <w:ind w:left="5400" w:hanging="360"/>
      </w:pPr>
    </w:lvl>
    <w:lvl w:ilvl="7" w:tplc="49BAC7EE">
      <w:start w:val="1"/>
      <w:numFmt w:val="lowerLetter"/>
      <w:lvlText w:val="%8."/>
      <w:lvlJc w:val="left"/>
      <w:pPr>
        <w:ind w:left="6120" w:hanging="360"/>
      </w:pPr>
    </w:lvl>
    <w:lvl w:ilvl="8" w:tplc="6922930C">
      <w:start w:val="1"/>
      <w:numFmt w:val="lowerRoman"/>
      <w:lvlText w:val="%9."/>
      <w:lvlJc w:val="right"/>
      <w:pPr>
        <w:ind w:left="6840" w:hanging="180"/>
      </w:pPr>
    </w:lvl>
  </w:abstractNum>
  <w:num w:numId="1">
    <w:abstractNumId w:val="4"/>
  </w:num>
  <w:num w:numId="2">
    <w:abstractNumId w:val="3"/>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FAE"/>
    <w:rsid w:val="0002779B"/>
    <w:rsid w:val="00032416"/>
    <w:rsid w:val="00034998"/>
    <w:rsid w:val="000357AF"/>
    <w:rsid w:val="00051F9F"/>
    <w:rsid w:val="00062839"/>
    <w:rsid w:val="00081CEA"/>
    <w:rsid w:val="00082336"/>
    <w:rsid w:val="00086024"/>
    <w:rsid w:val="00091FED"/>
    <w:rsid w:val="000A753F"/>
    <w:rsid w:val="000B0AC8"/>
    <w:rsid w:val="000C2E4A"/>
    <w:rsid w:val="000D2226"/>
    <w:rsid w:val="000D5F12"/>
    <w:rsid w:val="000E6993"/>
    <w:rsid w:val="000F4367"/>
    <w:rsid w:val="00101496"/>
    <w:rsid w:val="001014D6"/>
    <w:rsid w:val="00110476"/>
    <w:rsid w:val="001123AC"/>
    <w:rsid w:val="00121DBC"/>
    <w:rsid w:val="00122488"/>
    <w:rsid w:val="00123FE1"/>
    <w:rsid w:val="00130215"/>
    <w:rsid w:val="001335DC"/>
    <w:rsid w:val="0013562B"/>
    <w:rsid w:val="001375D5"/>
    <w:rsid w:val="00140147"/>
    <w:rsid w:val="0015234B"/>
    <w:rsid w:val="00155CA2"/>
    <w:rsid w:val="00156B4F"/>
    <w:rsid w:val="00164072"/>
    <w:rsid w:val="001657F6"/>
    <w:rsid w:val="00165E3B"/>
    <w:rsid w:val="00167F8B"/>
    <w:rsid w:val="0017102B"/>
    <w:rsid w:val="00171BDB"/>
    <w:rsid w:val="00172436"/>
    <w:rsid w:val="00174D20"/>
    <w:rsid w:val="00180E24"/>
    <w:rsid w:val="00182B42"/>
    <w:rsid w:val="00184035"/>
    <w:rsid w:val="00184B74"/>
    <w:rsid w:val="001A4B6E"/>
    <w:rsid w:val="001A786F"/>
    <w:rsid w:val="001D0321"/>
    <w:rsid w:val="001D5983"/>
    <w:rsid w:val="001D617C"/>
    <w:rsid w:val="001E79D0"/>
    <w:rsid w:val="001F6E48"/>
    <w:rsid w:val="0020470C"/>
    <w:rsid w:val="00212FA2"/>
    <w:rsid w:val="002332BB"/>
    <w:rsid w:val="00233476"/>
    <w:rsid w:val="00236FC9"/>
    <w:rsid w:val="00241ED2"/>
    <w:rsid w:val="00243C32"/>
    <w:rsid w:val="002851B0"/>
    <w:rsid w:val="00293333"/>
    <w:rsid w:val="0029446B"/>
    <w:rsid w:val="00294B08"/>
    <w:rsid w:val="00295D85"/>
    <w:rsid w:val="002962F4"/>
    <w:rsid w:val="002A3A76"/>
    <w:rsid w:val="002B29A6"/>
    <w:rsid w:val="002C02E5"/>
    <w:rsid w:val="002C7049"/>
    <w:rsid w:val="002D3A3A"/>
    <w:rsid w:val="002E0FF2"/>
    <w:rsid w:val="002E49FB"/>
    <w:rsid w:val="002E666F"/>
    <w:rsid w:val="002E72C8"/>
    <w:rsid w:val="002F5A73"/>
    <w:rsid w:val="00303B76"/>
    <w:rsid w:val="00313D7D"/>
    <w:rsid w:val="0032633F"/>
    <w:rsid w:val="00336D6B"/>
    <w:rsid w:val="003416CD"/>
    <w:rsid w:val="003425DC"/>
    <w:rsid w:val="00343A45"/>
    <w:rsid w:val="00344EDF"/>
    <w:rsid w:val="0034712D"/>
    <w:rsid w:val="003513A4"/>
    <w:rsid w:val="003534D4"/>
    <w:rsid w:val="00397750"/>
    <w:rsid w:val="003B42FB"/>
    <w:rsid w:val="003D01DC"/>
    <w:rsid w:val="003D64CC"/>
    <w:rsid w:val="003E3DDA"/>
    <w:rsid w:val="0040451E"/>
    <w:rsid w:val="00412843"/>
    <w:rsid w:val="00427AC1"/>
    <w:rsid w:val="0044640D"/>
    <w:rsid w:val="00473540"/>
    <w:rsid w:val="004819A8"/>
    <w:rsid w:val="00491156"/>
    <w:rsid w:val="004930FE"/>
    <w:rsid w:val="004941DE"/>
    <w:rsid w:val="004C58D8"/>
    <w:rsid w:val="004D1FFF"/>
    <w:rsid w:val="004D218A"/>
    <w:rsid w:val="004D6B1E"/>
    <w:rsid w:val="004E4382"/>
    <w:rsid w:val="004E668E"/>
    <w:rsid w:val="004F67E5"/>
    <w:rsid w:val="00515675"/>
    <w:rsid w:val="00515C81"/>
    <w:rsid w:val="00525670"/>
    <w:rsid w:val="00531347"/>
    <w:rsid w:val="00533391"/>
    <w:rsid w:val="00541132"/>
    <w:rsid w:val="00551423"/>
    <w:rsid w:val="005578AF"/>
    <w:rsid w:val="00564D62"/>
    <w:rsid w:val="00565A57"/>
    <w:rsid w:val="005746D1"/>
    <w:rsid w:val="00596CBA"/>
    <w:rsid w:val="00597560"/>
    <w:rsid w:val="005A7DE0"/>
    <w:rsid w:val="005B728E"/>
    <w:rsid w:val="005B77E9"/>
    <w:rsid w:val="005C1F28"/>
    <w:rsid w:val="005D30D9"/>
    <w:rsid w:val="005E340B"/>
    <w:rsid w:val="005F127E"/>
    <w:rsid w:val="005F30CE"/>
    <w:rsid w:val="005F7368"/>
    <w:rsid w:val="006120BD"/>
    <w:rsid w:val="00612185"/>
    <w:rsid w:val="00636832"/>
    <w:rsid w:val="00640F7C"/>
    <w:rsid w:val="006443E1"/>
    <w:rsid w:val="00651002"/>
    <w:rsid w:val="006547BB"/>
    <w:rsid w:val="00656F0F"/>
    <w:rsid w:val="006679AC"/>
    <w:rsid w:val="00676113"/>
    <w:rsid w:val="00687CC4"/>
    <w:rsid w:val="00691F4D"/>
    <w:rsid w:val="006976D1"/>
    <w:rsid w:val="006A4122"/>
    <w:rsid w:val="006A46F3"/>
    <w:rsid w:val="006A7F37"/>
    <w:rsid w:val="006B02FB"/>
    <w:rsid w:val="006B6ED4"/>
    <w:rsid w:val="006B7D9D"/>
    <w:rsid w:val="006C26F9"/>
    <w:rsid w:val="006C78AD"/>
    <w:rsid w:val="006E488D"/>
    <w:rsid w:val="006F2D83"/>
    <w:rsid w:val="007004CF"/>
    <w:rsid w:val="0070657A"/>
    <w:rsid w:val="00727088"/>
    <w:rsid w:val="00733A2C"/>
    <w:rsid w:val="0073478D"/>
    <w:rsid w:val="00751269"/>
    <w:rsid w:val="00757123"/>
    <w:rsid w:val="00757522"/>
    <w:rsid w:val="00787D2C"/>
    <w:rsid w:val="00795168"/>
    <w:rsid w:val="00797BD7"/>
    <w:rsid w:val="007B2DFE"/>
    <w:rsid w:val="007C3D9B"/>
    <w:rsid w:val="007C463E"/>
    <w:rsid w:val="007D1E4D"/>
    <w:rsid w:val="007D6FBB"/>
    <w:rsid w:val="007F664A"/>
    <w:rsid w:val="0080397B"/>
    <w:rsid w:val="008055E9"/>
    <w:rsid w:val="0081107E"/>
    <w:rsid w:val="00815153"/>
    <w:rsid w:val="0081644D"/>
    <w:rsid w:val="008175F0"/>
    <w:rsid w:val="008517AC"/>
    <w:rsid w:val="00865409"/>
    <w:rsid w:val="00866838"/>
    <w:rsid w:val="00866995"/>
    <w:rsid w:val="0087030D"/>
    <w:rsid w:val="00870F10"/>
    <w:rsid w:val="00881086"/>
    <w:rsid w:val="00881328"/>
    <w:rsid w:val="00892CC6"/>
    <w:rsid w:val="00897C1B"/>
    <w:rsid w:val="008A1853"/>
    <w:rsid w:val="008A2985"/>
    <w:rsid w:val="008A6A6B"/>
    <w:rsid w:val="008B09B3"/>
    <w:rsid w:val="008B6E71"/>
    <w:rsid w:val="008C6AD1"/>
    <w:rsid w:val="008C7414"/>
    <w:rsid w:val="008C77D0"/>
    <w:rsid w:val="008D2577"/>
    <w:rsid w:val="008D4691"/>
    <w:rsid w:val="008E7165"/>
    <w:rsid w:val="008F56B0"/>
    <w:rsid w:val="008F7C6B"/>
    <w:rsid w:val="009013A7"/>
    <w:rsid w:val="00934EDC"/>
    <w:rsid w:val="00936136"/>
    <w:rsid w:val="009379AF"/>
    <w:rsid w:val="00940699"/>
    <w:rsid w:val="00940B57"/>
    <w:rsid w:val="0094100C"/>
    <w:rsid w:val="00941E38"/>
    <w:rsid w:val="009545D8"/>
    <w:rsid w:val="0097329D"/>
    <w:rsid w:val="00974AC2"/>
    <w:rsid w:val="00976C6D"/>
    <w:rsid w:val="009773B6"/>
    <w:rsid w:val="009948C5"/>
    <w:rsid w:val="00996368"/>
    <w:rsid w:val="009A1758"/>
    <w:rsid w:val="009A7748"/>
    <w:rsid w:val="009A77C3"/>
    <w:rsid w:val="009A7D9D"/>
    <w:rsid w:val="009B603F"/>
    <w:rsid w:val="009D4276"/>
    <w:rsid w:val="009D481E"/>
    <w:rsid w:val="009F0139"/>
    <w:rsid w:val="009F645C"/>
    <w:rsid w:val="00A00E6A"/>
    <w:rsid w:val="00A063ED"/>
    <w:rsid w:val="00A07FC6"/>
    <w:rsid w:val="00A24AF5"/>
    <w:rsid w:val="00A276B3"/>
    <w:rsid w:val="00A34362"/>
    <w:rsid w:val="00A34826"/>
    <w:rsid w:val="00A5077E"/>
    <w:rsid w:val="00A622C3"/>
    <w:rsid w:val="00A66844"/>
    <w:rsid w:val="00A8093B"/>
    <w:rsid w:val="00A81C16"/>
    <w:rsid w:val="00A90EAD"/>
    <w:rsid w:val="00A92744"/>
    <w:rsid w:val="00AA5547"/>
    <w:rsid w:val="00AA6228"/>
    <w:rsid w:val="00AA70B9"/>
    <w:rsid w:val="00AB63AB"/>
    <w:rsid w:val="00AB761E"/>
    <w:rsid w:val="00AC58ED"/>
    <w:rsid w:val="00AC64EF"/>
    <w:rsid w:val="00AD0415"/>
    <w:rsid w:val="00AE7214"/>
    <w:rsid w:val="00B04283"/>
    <w:rsid w:val="00B05B9C"/>
    <w:rsid w:val="00B13514"/>
    <w:rsid w:val="00B2371F"/>
    <w:rsid w:val="00B24C64"/>
    <w:rsid w:val="00B2562B"/>
    <w:rsid w:val="00B25F94"/>
    <w:rsid w:val="00B31A12"/>
    <w:rsid w:val="00B32251"/>
    <w:rsid w:val="00B327DA"/>
    <w:rsid w:val="00B36D57"/>
    <w:rsid w:val="00B41DA9"/>
    <w:rsid w:val="00B535D1"/>
    <w:rsid w:val="00B54DDF"/>
    <w:rsid w:val="00B56118"/>
    <w:rsid w:val="00B66B12"/>
    <w:rsid w:val="00B67804"/>
    <w:rsid w:val="00B772AB"/>
    <w:rsid w:val="00B90C8B"/>
    <w:rsid w:val="00B93C87"/>
    <w:rsid w:val="00B962E0"/>
    <w:rsid w:val="00B96A8A"/>
    <w:rsid w:val="00B97786"/>
    <w:rsid w:val="00BE2AA5"/>
    <w:rsid w:val="00BE4A72"/>
    <w:rsid w:val="00BF478A"/>
    <w:rsid w:val="00C031EE"/>
    <w:rsid w:val="00C04404"/>
    <w:rsid w:val="00C06AF9"/>
    <w:rsid w:val="00C10D5A"/>
    <w:rsid w:val="00C15470"/>
    <w:rsid w:val="00C40618"/>
    <w:rsid w:val="00C40A14"/>
    <w:rsid w:val="00C41BF5"/>
    <w:rsid w:val="00C42283"/>
    <w:rsid w:val="00C4234C"/>
    <w:rsid w:val="00C6376C"/>
    <w:rsid w:val="00C6476B"/>
    <w:rsid w:val="00C70A68"/>
    <w:rsid w:val="00C76DB6"/>
    <w:rsid w:val="00C8426C"/>
    <w:rsid w:val="00C86F72"/>
    <w:rsid w:val="00C90739"/>
    <w:rsid w:val="00CC7A1C"/>
    <w:rsid w:val="00CD3C49"/>
    <w:rsid w:val="00CD42FB"/>
    <w:rsid w:val="00CD4FAE"/>
    <w:rsid w:val="00CD5C28"/>
    <w:rsid w:val="00CE26F5"/>
    <w:rsid w:val="00CE2742"/>
    <w:rsid w:val="00CE5A0B"/>
    <w:rsid w:val="00D01663"/>
    <w:rsid w:val="00D47C86"/>
    <w:rsid w:val="00D541BC"/>
    <w:rsid w:val="00D578C7"/>
    <w:rsid w:val="00D74F07"/>
    <w:rsid w:val="00D91209"/>
    <w:rsid w:val="00DA3F00"/>
    <w:rsid w:val="00DA7FD7"/>
    <w:rsid w:val="00DB7E20"/>
    <w:rsid w:val="00DD0279"/>
    <w:rsid w:val="00DD504E"/>
    <w:rsid w:val="00DE2A91"/>
    <w:rsid w:val="00DF2295"/>
    <w:rsid w:val="00DF28ED"/>
    <w:rsid w:val="00E0089B"/>
    <w:rsid w:val="00E03D49"/>
    <w:rsid w:val="00E07169"/>
    <w:rsid w:val="00E15DDC"/>
    <w:rsid w:val="00E16712"/>
    <w:rsid w:val="00E372C5"/>
    <w:rsid w:val="00E4502B"/>
    <w:rsid w:val="00E45148"/>
    <w:rsid w:val="00E67A95"/>
    <w:rsid w:val="00E728F1"/>
    <w:rsid w:val="00E74604"/>
    <w:rsid w:val="00E81D9A"/>
    <w:rsid w:val="00E9188C"/>
    <w:rsid w:val="00EA342B"/>
    <w:rsid w:val="00EA6CF2"/>
    <w:rsid w:val="00EB0030"/>
    <w:rsid w:val="00EB5B46"/>
    <w:rsid w:val="00EB78D9"/>
    <w:rsid w:val="00ED0B2D"/>
    <w:rsid w:val="00ED33E9"/>
    <w:rsid w:val="00EE6BF4"/>
    <w:rsid w:val="00EF5D9F"/>
    <w:rsid w:val="00F12486"/>
    <w:rsid w:val="00F16F4A"/>
    <w:rsid w:val="00F22615"/>
    <w:rsid w:val="00F31B7A"/>
    <w:rsid w:val="00F5294A"/>
    <w:rsid w:val="00F711B5"/>
    <w:rsid w:val="00F72A74"/>
    <w:rsid w:val="00F75B0E"/>
    <w:rsid w:val="00F80CA2"/>
    <w:rsid w:val="00F833AA"/>
    <w:rsid w:val="00F96E71"/>
    <w:rsid w:val="00FA4D43"/>
    <w:rsid w:val="00FA6222"/>
    <w:rsid w:val="00FB21AE"/>
    <w:rsid w:val="00FB4555"/>
    <w:rsid w:val="00FB556D"/>
    <w:rsid w:val="00FC24D3"/>
    <w:rsid w:val="00FD3CCC"/>
    <w:rsid w:val="00FE1D7A"/>
    <w:rsid w:val="00FE767E"/>
    <w:rsid w:val="00FF7B48"/>
    <w:rsid w:val="30F8B29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2EB56"/>
  <w15:docId w15:val="{B2859CCD-1EA6-4CEF-9FCE-6A29BFB1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next w:val="Normalny"/>
    <w:link w:val="Nagwek2Znak"/>
    <w:qFormat/>
    <w:rsid w:val="00CD4FAE"/>
    <w:pPr>
      <w:keepNext/>
      <w:spacing w:before="240" w:after="240" w:line="240" w:lineRule="auto"/>
      <w:jc w:val="center"/>
      <w:outlineLvl w:val="1"/>
    </w:pPr>
    <w:rPr>
      <w:rFonts w:ascii="Times New Roman" w:eastAsia="Times New Roman" w:hAnsi="Times New Roman" w:cs="Times New Roman"/>
      <w:b/>
      <w:bCs/>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D4FAE"/>
    <w:pPr>
      <w:tabs>
        <w:tab w:val="center" w:pos="4536"/>
        <w:tab w:val="right" w:pos="9072"/>
      </w:tabs>
      <w:spacing w:after="0" w:line="240" w:lineRule="auto"/>
    </w:pPr>
  </w:style>
  <w:style w:type="character" w:customStyle="1" w:styleId="NagwekZnak">
    <w:name w:val="Nagłówek Znak"/>
    <w:basedOn w:val="Domylnaczcionkaakapitu"/>
    <w:link w:val="Nagwek"/>
    <w:rsid w:val="00CD4FAE"/>
  </w:style>
  <w:style w:type="paragraph" w:styleId="Stopka">
    <w:name w:val="footer"/>
    <w:basedOn w:val="Normalny"/>
    <w:link w:val="StopkaZnak"/>
    <w:uiPriority w:val="99"/>
    <w:unhideWhenUsed/>
    <w:rsid w:val="00CD4F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4FAE"/>
  </w:style>
  <w:style w:type="paragraph" w:styleId="Tytu">
    <w:name w:val="Title"/>
    <w:basedOn w:val="Normalny"/>
    <w:link w:val="TytuZnak"/>
    <w:qFormat/>
    <w:rsid w:val="00CD4FAE"/>
    <w:pPr>
      <w:spacing w:after="0" w:line="240" w:lineRule="auto"/>
      <w:jc w:val="center"/>
    </w:pPr>
    <w:rPr>
      <w:rFonts w:ascii="Arial" w:eastAsia="Times New Roman" w:hAnsi="Arial" w:cs="Times New Roman"/>
      <w:b/>
      <w:bCs/>
      <w:sz w:val="24"/>
      <w:szCs w:val="24"/>
      <w:lang w:eastAsia="pl-PL"/>
    </w:rPr>
  </w:style>
  <w:style w:type="character" w:customStyle="1" w:styleId="TytuZnak">
    <w:name w:val="Tytuł Znak"/>
    <w:basedOn w:val="Domylnaczcionkaakapitu"/>
    <w:link w:val="Tytu"/>
    <w:rsid w:val="00CD4FAE"/>
    <w:rPr>
      <w:rFonts w:ascii="Arial" w:eastAsia="Times New Roman" w:hAnsi="Arial" w:cs="Times New Roman"/>
      <w:b/>
      <w:bCs/>
      <w:sz w:val="24"/>
      <w:szCs w:val="24"/>
      <w:lang w:eastAsia="pl-PL"/>
    </w:rPr>
  </w:style>
  <w:style w:type="character" w:customStyle="1" w:styleId="Nagwek2Znak">
    <w:name w:val="Nagłówek 2 Znak"/>
    <w:basedOn w:val="Domylnaczcionkaakapitu"/>
    <w:link w:val="Nagwek2"/>
    <w:rsid w:val="00CD4FAE"/>
    <w:rPr>
      <w:rFonts w:ascii="Times New Roman" w:eastAsia="Times New Roman" w:hAnsi="Times New Roman" w:cs="Times New Roman"/>
      <w:b/>
      <w:bCs/>
      <w:sz w:val="20"/>
      <w:szCs w:val="24"/>
      <w:lang w:eastAsia="pl-PL"/>
    </w:rPr>
  </w:style>
  <w:style w:type="table" w:styleId="Tabela-Siatka">
    <w:name w:val="Table Grid"/>
    <w:basedOn w:val="Standardowy"/>
    <w:uiPriority w:val="39"/>
    <w:rsid w:val="00CD4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D4F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D4FAE"/>
    <w:rPr>
      <w:sz w:val="20"/>
      <w:szCs w:val="20"/>
    </w:rPr>
  </w:style>
  <w:style w:type="character" w:styleId="Odwoanieprzypisudolnego">
    <w:name w:val="footnote reference"/>
    <w:basedOn w:val="Domylnaczcionkaakapitu"/>
    <w:uiPriority w:val="99"/>
    <w:semiHidden/>
    <w:unhideWhenUsed/>
    <w:rsid w:val="00CD4FAE"/>
    <w:rPr>
      <w:vertAlign w:val="superscript"/>
    </w:rPr>
  </w:style>
  <w:style w:type="paragraph" w:styleId="Akapitzlist">
    <w:name w:val="List Paragraph"/>
    <w:basedOn w:val="Normalny"/>
    <w:uiPriority w:val="34"/>
    <w:qFormat/>
    <w:rsid w:val="00CD4FAE"/>
    <w:pPr>
      <w:ind w:left="720"/>
      <w:contextualSpacing/>
    </w:pPr>
  </w:style>
  <w:style w:type="paragraph" w:styleId="Tekstprzypisukocowego">
    <w:name w:val="endnote text"/>
    <w:basedOn w:val="Normalny"/>
    <w:link w:val="TekstprzypisukocowegoZnak"/>
    <w:uiPriority w:val="99"/>
    <w:semiHidden/>
    <w:unhideWhenUsed/>
    <w:rsid w:val="00AD041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D0415"/>
    <w:rPr>
      <w:sz w:val="20"/>
      <w:szCs w:val="20"/>
    </w:rPr>
  </w:style>
  <w:style w:type="character" w:styleId="Odwoanieprzypisukocowego">
    <w:name w:val="endnote reference"/>
    <w:basedOn w:val="Domylnaczcionkaakapitu"/>
    <w:uiPriority w:val="99"/>
    <w:semiHidden/>
    <w:unhideWhenUsed/>
    <w:rsid w:val="00AD0415"/>
    <w:rPr>
      <w:vertAlign w:val="superscript"/>
    </w:rPr>
  </w:style>
  <w:style w:type="paragraph" w:customStyle="1" w:styleId="PKTpunkt">
    <w:name w:val="PKT – punkt"/>
    <w:uiPriority w:val="13"/>
    <w:qFormat/>
    <w:rsid w:val="00936136"/>
    <w:pPr>
      <w:spacing w:after="0" w:line="360" w:lineRule="auto"/>
      <w:ind w:left="510" w:hanging="510"/>
      <w:jc w:val="both"/>
    </w:pPr>
    <w:rPr>
      <w:rFonts w:ascii="Times" w:eastAsia="Times New Roman" w:hAnsi="Times" w:cs="Arial"/>
      <w:bCs/>
      <w:sz w:val="24"/>
      <w:szCs w:val="20"/>
      <w:lang w:eastAsia="pl-PL"/>
    </w:rPr>
  </w:style>
  <w:style w:type="paragraph" w:customStyle="1" w:styleId="USTustnpkodeksu">
    <w:name w:val="UST(§) – ust. (§ np. kodeksu)"/>
    <w:basedOn w:val="Normalny"/>
    <w:uiPriority w:val="12"/>
    <w:qFormat/>
    <w:rsid w:val="00612185"/>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paragraph" w:customStyle="1" w:styleId="ARTartustawynprozporzdzenia">
    <w:name w:val="ART(§) – art. ustawy (§ np. rozporządzenia)"/>
    <w:uiPriority w:val="11"/>
    <w:qFormat/>
    <w:rsid w:val="00A5077E"/>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character" w:customStyle="1" w:styleId="Ppogrubienie">
    <w:name w:val="_P_ – pogrubienie"/>
    <w:uiPriority w:val="1"/>
    <w:qFormat/>
    <w:rsid w:val="00ED0B2D"/>
    <w:rPr>
      <w:b/>
    </w:rPr>
  </w:style>
  <w:style w:type="paragraph" w:customStyle="1" w:styleId="CZWSPPKTczwsplnapunktw">
    <w:name w:val="CZ_WSP_PKT – część wspólna punktów"/>
    <w:basedOn w:val="PKTpunkt"/>
    <w:next w:val="USTustnpkodeksu"/>
    <w:uiPriority w:val="16"/>
    <w:qFormat/>
    <w:rsid w:val="005F7368"/>
    <w:pPr>
      <w:ind w:left="0" w:firstLine="0"/>
    </w:pPr>
  </w:style>
  <w:style w:type="character" w:styleId="Odwoaniedokomentarza">
    <w:name w:val="annotation reference"/>
    <w:basedOn w:val="Domylnaczcionkaakapitu"/>
    <w:uiPriority w:val="99"/>
    <w:semiHidden/>
    <w:unhideWhenUsed/>
    <w:rsid w:val="003B42FB"/>
    <w:rPr>
      <w:sz w:val="16"/>
      <w:szCs w:val="16"/>
    </w:rPr>
  </w:style>
  <w:style w:type="paragraph" w:styleId="Tekstkomentarza">
    <w:name w:val="annotation text"/>
    <w:basedOn w:val="Normalny"/>
    <w:link w:val="TekstkomentarzaZnak"/>
    <w:uiPriority w:val="99"/>
    <w:semiHidden/>
    <w:unhideWhenUsed/>
    <w:rsid w:val="003B42F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42FB"/>
    <w:rPr>
      <w:sz w:val="20"/>
      <w:szCs w:val="20"/>
    </w:rPr>
  </w:style>
  <w:style w:type="paragraph" w:styleId="Tematkomentarza">
    <w:name w:val="annotation subject"/>
    <w:basedOn w:val="Tekstkomentarza"/>
    <w:next w:val="Tekstkomentarza"/>
    <w:link w:val="TematkomentarzaZnak"/>
    <w:uiPriority w:val="99"/>
    <w:semiHidden/>
    <w:unhideWhenUsed/>
    <w:rsid w:val="003B42FB"/>
    <w:rPr>
      <w:b/>
      <w:bCs/>
    </w:rPr>
  </w:style>
  <w:style w:type="character" w:customStyle="1" w:styleId="TematkomentarzaZnak">
    <w:name w:val="Temat komentarza Znak"/>
    <w:basedOn w:val="TekstkomentarzaZnak"/>
    <w:link w:val="Tematkomentarza"/>
    <w:uiPriority w:val="99"/>
    <w:semiHidden/>
    <w:rsid w:val="003B42FB"/>
    <w:rPr>
      <w:b/>
      <w:bCs/>
      <w:sz w:val="20"/>
      <w:szCs w:val="20"/>
    </w:rPr>
  </w:style>
  <w:style w:type="paragraph" w:styleId="Tekstdymka">
    <w:name w:val="Balloon Text"/>
    <w:basedOn w:val="Normalny"/>
    <w:link w:val="TekstdymkaZnak"/>
    <w:uiPriority w:val="99"/>
    <w:semiHidden/>
    <w:unhideWhenUsed/>
    <w:rsid w:val="005333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3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29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810072933393442A93364137B0C0F69" ma:contentTypeVersion="7" ma:contentTypeDescription="Utwórz nowy dokument." ma:contentTypeScope="" ma:versionID="1a34f6901b1e4d1b0a3e6e34cb3d2c07">
  <xsd:schema xmlns:xsd="http://www.w3.org/2001/XMLSchema" xmlns:xs="http://www.w3.org/2001/XMLSchema" xmlns:p="http://schemas.microsoft.com/office/2006/metadata/properties" xmlns:ns3="a6d31b54-2c1b-4921-81a4-156b1785190b" targetNamespace="http://schemas.microsoft.com/office/2006/metadata/properties" ma:root="true" ma:fieldsID="4be1cedf52a238b7cedba715055ce66b" ns3:_="">
    <xsd:import namespace="a6d31b54-2c1b-4921-81a4-156b178519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31b54-2c1b-4921-81a4-156b17851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71524-0993-4A72-A4A5-1872D05A9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31b54-2c1b-4921-81a4-156b17851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FF82A-1554-4599-B003-538AFD875558}">
  <ds:schemaRefs>
    <ds:schemaRef ds:uri="http://schemas.microsoft.com/sharepoint/v3/contenttype/forms"/>
  </ds:schemaRefs>
</ds:datastoreItem>
</file>

<file path=customXml/itemProps3.xml><?xml version="1.0" encoding="utf-8"?>
<ds:datastoreItem xmlns:ds="http://schemas.openxmlformats.org/officeDocument/2006/customXml" ds:itemID="{A41CE933-1036-4F44-ACFF-0EC66F25CD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8E019F-F505-4C5C-8209-5EB2C0FCC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2828</Words>
  <Characters>16971</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Fundacja SYNAPSIS</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Zawisny Adam</dc:creator>
  <cp:lastModifiedBy>Monika Zima-Parjaszewska</cp:lastModifiedBy>
  <cp:revision>3</cp:revision>
  <cp:lastPrinted>2025-01-13T08:17:00Z</cp:lastPrinted>
  <dcterms:created xsi:type="dcterms:W3CDTF">2025-01-15T22:45:00Z</dcterms:created>
  <dcterms:modified xsi:type="dcterms:W3CDTF">2025-01-15T22:55:00Z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0x0101004810072933393442A93364137B0C0F69</vt:lpwstr>
  </property>
</Properties>
</file>